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3FFF95E8" w:rsidP="3FFF95E8" w:rsidRDefault="3FFF95E8" w14:paraId="3312E9E2" w14:textId="071C9093">
      <w:pPr>
        <w:shd w:val="clear" w:color="auto" w:fill="D9D9D9" w:themeFill="background1" w:themeFillShade="D9"/>
        <w:tabs>
          <w:tab w:val="left" w:leader="none" w:pos="2940"/>
          <w:tab w:val="center" w:leader="none" w:pos="5245"/>
          <w:tab w:val="right" w:leader="none" w:pos="10490"/>
        </w:tabs>
        <w:spacing w:after="0" w:line="240" w:lineRule="auto"/>
        <w:jc w:val="center"/>
        <w:rPr>
          <w:rFonts w:ascii="Arial Nova Light" w:hAnsi="Arial Nova Light" w:eastAsia="Arial" w:cs="Calibri" w:cstheme="minorAscii"/>
          <w:color w:val="1F4E79" w:themeColor="accent5" w:themeTint="FF" w:themeShade="80"/>
          <w:sz w:val="32"/>
          <w:szCs w:val="32"/>
          <w:lang w:val="es-ES" w:eastAsia="es-ES"/>
        </w:rPr>
      </w:pPr>
    </w:p>
    <w:p w:rsidRPr="00B24F6E" w:rsidR="00B24F6E" w:rsidP="71CA1022" w:rsidRDefault="00B24F6E" w14:paraId="5ABF64D9" w14:textId="0CA549E9">
      <w:pPr>
        <w:shd w:val="clear" w:color="auto" w:fill="D9D9D9" w:themeFill="background1" w:themeFillShade="D9"/>
        <w:tabs>
          <w:tab w:val="left" w:pos="2940"/>
          <w:tab w:val="center" w:pos="5245"/>
          <w:tab w:val="right" w:pos="10490"/>
        </w:tabs>
        <w:spacing w:after="0" w:line="240" w:lineRule="auto"/>
        <w:jc w:val="center"/>
        <w:rPr>
          <w:rFonts w:ascii="Arial Nova Light" w:hAnsi="Arial Nova Light" w:eastAsia="Arial" w:cs="Calibri" w:cstheme="minorAscii"/>
          <w:color w:val="1F4E79" w:themeColor="accent5" w:themeShade="80"/>
          <w:sz w:val="32"/>
          <w:szCs w:val="32"/>
          <w:lang w:val="es-ES" w:eastAsia="es-ES"/>
        </w:rPr>
      </w:pPr>
      <w:r w:rsidRPr="3FFF95E8" w:rsidR="7EEB1C3C">
        <w:rPr>
          <w:rFonts w:ascii="Arial Nova Light" w:hAnsi="Arial Nova Light" w:eastAsia="Arial" w:cs="Calibri" w:cstheme="minorAscii"/>
          <w:color w:val="1F4E79" w:themeColor="accent5" w:themeTint="FF" w:themeShade="80"/>
          <w:sz w:val="32"/>
          <w:szCs w:val="32"/>
          <w:lang w:val="es-ES" w:eastAsia="es-ES"/>
        </w:rPr>
        <w:t>GUIÓN</w:t>
      </w:r>
      <w:r w:rsidRPr="3FFF95E8" w:rsidR="7E505BC0">
        <w:rPr>
          <w:rFonts w:ascii="Arial Nova Light" w:hAnsi="Arial Nova Light" w:eastAsia="Arial" w:cs="Calibri" w:cstheme="minorAscii"/>
          <w:color w:val="1F4E79" w:themeColor="accent5" w:themeTint="FF" w:themeShade="80"/>
          <w:sz w:val="32"/>
          <w:szCs w:val="32"/>
          <w:lang w:val="es-ES" w:eastAsia="es-ES"/>
        </w:rPr>
        <w:t xml:space="preserve"> </w:t>
      </w:r>
      <w:r w:rsidRPr="3FFF95E8" w:rsidR="12478E8A">
        <w:rPr>
          <w:rFonts w:ascii="Arial Nova Light" w:hAnsi="Arial Nova Light" w:eastAsia="Arial" w:cs="Calibri" w:cstheme="minorAscii"/>
          <w:color w:val="1F4E79" w:themeColor="accent5" w:themeTint="FF" w:themeShade="80"/>
          <w:sz w:val="32"/>
          <w:szCs w:val="32"/>
          <w:lang w:val="es-ES" w:eastAsia="es-ES"/>
        </w:rPr>
        <w:t xml:space="preserve"> TÉCNICO</w:t>
      </w:r>
      <w:r w:rsidRPr="3FFF95E8" w:rsidR="7E505BC0">
        <w:rPr>
          <w:rFonts w:ascii="Arial Nova Light" w:hAnsi="Arial Nova Light" w:eastAsia="Arial" w:cs="Calibri" w:cstheme="minorAscii"/>
          <w:color w:val="1F4E79" w:themeColor="accent5" w:themeTint="FF" w:themeShade="80"/>
          <w:sz w:val="32"/>
          <w:szCs w:val="32"/>
          <w:lang w:val="es-ES" w:eastAsia="es-ES"/>
        </w:rPr>
        <w:t xml:space="preserve"> </w:t>
      </w:r>
      <w:r w:rsidRPr="3FFF95E8" w:rsidR="078A34FC">
        <w:rPr>
          <w:rFonts w:ascii="Arial Nova Light" w:hAnsi="Arial Nova Light" w:eastAsia="Arial" w:cs="Calibri" w:cstheme="minorAscii"/>
          <w:color w:val="1F4E79" w:themeColor="accent5" w:themeTint="FF" w:themeShade="80"/>
          <w:sz w:val="32"/>
          <w:szCs w:val="32"/>
          <w:lang w:val="es-ES" w:eastAsia="es-ES"/>
        </w:rPr>
        <w:t>- CONVOCATORIA COMUNIDADES ENERGÉTICAS</w:t>
      </w:r>
    </w:p>
    <w:p w:rsidRPr="00B24F6E" w:rsidR="00B24F6E" w:rsidP="00B24F6E" w:rsidRDefault="00B24F6E" w14:paraId="7B8CB5AA" w14:textId="77777777">
      <w:pPr>
        <w:spacing w:after="0" w:line="240" w:lineRule="auto"/>
        <w:jc w:val="both"/>
        <w:textAlignment w:val="baseline"/>
        <w:rPr>
          <w:rFonts w:ascii="Arial Nova Light" w:hAnsi="Arial Nova Light" w:eastAsia="Times New Roman" w:cstheme="minorHAnsi"/>
          <w:color w:val="000000"/>
          <w:lang w:eastAsia="es-CO"/>
        </w:rPr>
      </w:pPr>
    </w:p>
    <w:p w:rsidRPr="00B24F6E" w:rsidR="00B24F6E" w:rsidP="23227A1F" w:rsidRDefault="00B24F6E" w14:paraId="60223CFB" w14:textId="0E784818">
      <w:pPr>
        <w:spacing w:after="0" w:line="240" w:lineRule="auto"/>
        <w:jc w:val="both"/>
        <w:textAlignment w:val="baseline"/>
        <w:rPr>
          <w:rFonts w:ascii="Arial Nova Light" w:hAnsi="Arial Nova Light" w:eastAsia="Times New Roman" w:cs="Calibri" w:cstheme="minorAscii"/>
          <w:color w:val="000000"/>
          <w:lang w:eastAsia="es-CO"/>
        </w:rPr>
      </w:pPr>
      <w:r w:rsidRPr="3FFF95E8" w:rsidR="2322521F">
        <w:rPr>
          <w:rFonts w:ascii="Arial Nova Light" w:hAnsi="Arial Nova Light" w:eastAsia="Times New Roman" w:cs="Calibri" w:cstheme="minorAscii"/>
          <w:b w:val="1"/>
          <w:bCs w:val="1"/>
          <w:color w:val="000000" w:themeColor="text1" w:themeTint="FF" w:themeShade="FF"/>
          <w:lang w:eastAsia="es-CO"/>
        </w:rPr>
        <w:t>Fecha:</w:t>
      </w:r>
      <w:r w:rsidRPr="3FFF95E8" w:rsidR="2322521F">
        <w:rPr>
          <w:rFonts w:ascii="Arial Nova Light" w:hAnsi="Arial Nova Light" w:eastAsia="Times New Roman" w:cs="Calibri" w:cstheme="minorAscii"/>
          <w:color w:val="000000" w:themeColor="text1" w:themeTint="FF" w:themeShade="FF"/>
          <w:lang w:eastAsia="es-CO"/>
        </w:rPr>
        <w:t xml:space="preserve"> </w:t>
      </w:r>
      <w:r w:rsidRPr="3FFF95E8" w:rsidR="21991C80">
        <w:rPr>
          <w:rFonts w:ascii="Arial Nova Light" w:hAnsi="Arial Nova Light" w:eastAsia="Times New Roman" w:cs="Calibri" w:cstheme="minorAscii"/>
          <w:color w:val="000000" w:themeColor="text1" w:themeTint="FF" w:themeShade="FF"/>
          <w:lang w:eastAsia="es-CO"/>
        </w:rPr>
        <w:t>Diciembre</w:t>
      </w:r>
      <w:r w:rsidRPr="3FFF95E8" w:rsidR="2322521F">
        <w:rPr>
          <w:rFonts w:ascii="Arial Nova Light" w:hAnsi="Arial Nova Light" w:eastAsia="Times New Roman" w:cs="Calibri" w:cstheme="minorAscii"/>
          <w:color w:val="000000" w:themeColor="text1" w:themeTint="FF" w:themeShade="FF"/>
          <w:lang w:eastAsia="es-CO"/>
        </w:rPr>
        <w:t xml:space="preserve"> </w:t>
      </w:r>
      <w:r w:rsidRPr="3FFF95E8" w:rsidR="491F5070">
        <w:rPr>
          <w:rFonts w:ascii="Arial Nova Light" w:hAnsi="Arial Nova Light" w:eastAsia="Times New Roman" w:cs="Calibri" w:cstheme="minorAscii"/>
          <w:color w:val="000000" w:themeColor="text1" w:themeTint="FF" w:themeShade="FF"/>
          <w:lang w:eastAsia="es-CO"/>
        </w:rPr>
        <w:t>12</w:t>
      </w:r>
      <w:r w:rsidRPr="3FFF95E8" w:rsidR="464F54D7">
        <w:rPr>
          <w:rFonts w:ascii="Arial Nova Light" w:hAnsi="Arial Nova Light" w:eastAsia="Times New Roman" w:cs="Calibri" w:cstheme="minorAscii"/>
          <w:color w:val="000000" w:themeColor="text1" w:themeTint="FF" w:themeShade="FF"/>
          <w:lang w:eastAsia="es-CO"/>
        </w:rPr>
        <w:t xml:space="preserve"> </w:t>
      </w:r>
      <w:r w:rsidRPr="3FFF95E8" w:rsidR="2322521F">
        <w:rPr>
          <w:rFonts w:ascii="Arial Nova Light" w:hAnsi="Arial Nova Light" w:eastAsia="Times New Roman" w:cs="Calibri" w:cstheme="minorAscii"/>
          <w:color w:val="000000" w:themeColor="text1" w:themeTint="FF" w:themeShade="FF"/>
          <w:lang w:eastAsia="es-CO"/>
        </w:rPr>
        <w:t>de 2025</w:t>
      </w:r>
      <w:r w:rsidRPr="3FFF95E8" w:rsidR="733BCDD4">
        <w:rPr>
          <w:rFonts w:ascii="Arial Nova Light" w:hAnsi="Arial Nova Light" w:eastAsia="Times New Roman" w:cs="Calibri" w:cstheme="minorAscii"/>
          <w:color w:val="000000" w:themeColor="text1" w:themeTint="FF" w:themeShade="FF"/>
          <w:lang w:eastAsia="es-CO"/>
        </w:rPr>
        <w:t xml:space="preserve"> 3:00PM</w:t>
      </w:r>
    </w:p>
    <w:p w:rsidRPr="00B24F6E" w:rsidR="00B24F6E" w:rsidP="00B24F6E" w:rsidRDefault="00B24F6E" w14:paraId="1C8A5DB3" w14:textId="48B6EA9F">
      <w:pPr>
        <w:spacing w:after="0" w:line="240" w:lineRule="auto"/>
        <w:jc w:val="both"/>
        <w:textAlignment w:val="baseline"/>
        <w:rPr>
          <w:rFonts w:ascii="Arial Nova Light" w:hAnsi="Arial Nova Light" w:eastAsia="Times New Roman" w:cstheme="minorHAnsi"/>
          <w:color w:val="000000"/>
          <w:lang w:eastAsia="es-CO"/>
        </w:rPr>
      </w:pPr>
      <w:r w:rsidRPr="00B24F6E">
        <w:rPr>
          <w:rFonts w:ascii="Arial Nova Light" w:hAnsi="Arial Nova Light" w:eastAsia="Times New Roman" w:cstheme="minorHAnsi"/>
          <w:b/>
          <w:bCs/>
          <w:color w:val="000000"/>
          <w:lang w:eastAsia="es-CO"/>
        </w:rPr>
        <w:t>Entidad que convoca:</w:t>
      </w:r>
      <w:r w:rsidRPr="00B24F6E">
        <w:rPr>
          <w:rFonts w:ascii="Arial Nova Light" w:hAnsi="Arial Nova Light" w:eastAsia="Times New Roman" w:cstheme="minorHAnsi"/>
          <w:color w:val="000000"/>
          <w:lang w:eastAsia="es-CO"/>
        </w:rPr>
        <w:t xml:space="preserve"> </w:t>
      </w:r>
      <w:r w:rsidR="000C16D2">
        <w:rPr>
          <w:rFonts w:ascii="Arial Nova Light" w:hAnsi="Arial Nova Light" w:eastAsia="Times New Roman" w:cstheme="minorHAnsi"/>
          <w:color w:val="000000"/>
          <w:lang w:eastAsia="es-CO"/>
        </w:rPr>
        <w:t>Secretaría del Hábitat</w:t>
      </w:r>
    </w:p>
    <w:p w:rsidRPr="00B24F6E" w:rsidR="00B24F6E" w:rsidP="71CA1022" w:rsidRDefault="00B24F6E" w14:paraId="033960D1" w14:textId="3BEC8E07">
      <w:pPr>
        <w:spacing w:after="0" w:line="240" w:lineRule="auto"/>
        <w:jc w:val="both"/>
        <w:textAlignment w:val="baseline"/>
        <w:rPr>
          <w:rFonts w:ascii="Arial Nova Light" w:hAnsi="Arial Nova Light" w:eastAsia="Times New Roman" w:cs="Calibri" w:cstheme="minorAscii"/>
          <w:color w:val="000000"/>
          <w:lang w:eastAsia="es-CO"/>
        </w:rPr>
      </w:pPr>
      <w:r w:rsidRPr="3FFF95E8" w:rsidR="2322521F">
        <w:rPr>
          <w:rFonts w:ascii="Arial Nova Light" w:hAnsi="Arial Nova Light" w:eastAsia="Times New Roman" w:cs="Calibri" w:cstheme="minorAscii"/>
          <w:b w:val="1"/>
          <w:bCs w:val="1"/>
          <w:color w:val="000000" w:themeColor="text1" w:themeTint="FF" w:themeShade="FF"/>
          <w:lang w:eastAsia="es-CO"/>
        </w:rPr>
        <w:t>Duración:</w:t>
      </w:r>
      <w:r w:rsidRPr="3FFF95E8" w:rsidR="2322521F">
        <w:rPr>
          <w:rFonts w:ascii="Arial Nova Light" w:hAnsi="Arial Nova Light" w:eastAsia="Times New Roman" w:cs="Calibri" w:cstheme="minorAscii"/>
          <w:color w:val="000000" w:themeColor="text1" w:themeTint="FF" w:themeShade="FF"/>
          <w:lang w:eastAsia="es-CO"/>
        </w:rPr>
        <w:t xml:space="preserve"> </w:t>
      </w:r>
      <w:r w:rsidRPr="3FFF95E8" w:rsidR="07FDFE60">
        <w:rPr>
          <w:rFonts w:ascii="Arial Nova Light" w:hAnsi="Arial Nova Light" w:eastAsia="Times New Roman" w:cs="Calibri" w:cstheme="minorAscii"/>
          <w:color w:val="000000" w:themeColor="text1" w:themeTint="FF" w:themeShade="FF"/>
          <w:lang w:eastAsia="es-CO"/>
        </w:rPr>
        <w:t>2</w:t>
      </w:r>
      <w:r w:rsidRPr="3FFF95E8" w:rsidR="7074F7EC">
        <w:rPr>
          <w:rFonts w:ascii="Arial Nova Light" w:hAnsi="Arial Nova Light" w:eastAsia="Times New Roman" w:cs="Calibri" w:cstheme="minorAscii"/>
          <w:color w:val="000000" w:themeColor="text1" w:themeTint="FF" w:themeShade="FF"/>
          <w:lang w:eastAsia="es-CO"/>
        </w:rPr>
        <w:t xml:space="preserve"> horas</w:t>
      </w:r>
    </w:p>
    <w:p w:rsidRPr="00B24F6E" w:rsidR="00B24F6E" w:rsidP="00B24F6E" w:rsidRDefault="00B24F6E" w14:paraId="184FEC8D" w14:textId="77777777">
      <w:pPr>
        <w:spacing w:after="0" w:line="240" w:lineRule="auto"/>
        <w:contextualSpacing/>
        <w:jc w:val="both"/>
        <w:textAlignment w:val="baseline"/>
        <w:rPr>
          <w:rFonts w:ascii="Arial Nova Light" w:hAnsi="Arial Nova Light" w:eastAsia="Times New Roman" w:cstheme="minorHAnsi"/>
          <w:lang w:val="pt-PT" w:eastAsia="es-ES_tradnl"/>
        </w:rPr>
      </w:pPr>
      <w:r w:rsidRPr="00B24F6E">
        <w:rPr>
          <w:rFonts w:ascii="Arial Nova Light" w:hAnsi="Arial Nova Light" w:eastAsia="Times New Roman" w:cstheme="minorHAnsi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F123F6" wp14:editId="6BFD509B">
                <wp:simplePos x="0" y="0"/>
                <wp:positionH relativeFrom="column">
                  <wp:posOffset>4649</wp:posOffset>
                </wp:positionH>
                <wp:positionV relativeFrom="paragraph">
                  <wp:posOffset>99632</wp:posOffset>
                </wp:positionV>
                <wp:extent cx="5866927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92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id="Conector recto 3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windowText" strokeweight=".5pt" from=".35pt,7.85pt" to="462.3pt,7.85pt" w14:anchorId="40CEBF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">
                <v:stroke joinstyle="miter"/>
              </v:line>
            </w:pict>
          </mc:Fallback>
        </mc:AlternateContent>
      </w:r>
    </w:p>
    <w:p w:rsidRPr="00B24F6E" w:rsidR="00B24F6E" w:rsidP="00B24F6E" w:rsidRDefault="00B24F6E" w14:paraId="4D32A740" w14:textId="77777777">
      <w:pPr>
        <w:snapToGrid w:val="0"/>
        <w:spacing w:after="120" w:line="240" w:lineRule="auto"/>
        <w:rPr>
          <w:rFonts w:ascii="Arial Nova Light" w:hAnsi="Arial Nova Light" w:eastAsia="Times New Roman" w:cs="Times New Roman"/>
          <w:b/>
          <w:bCs/>
          <w:color w:val="1F4E79" w:themeColor="accent5" w:themeShade="80"/>
          <w:szCs w:val="20"/>
          <w:lang w:val="pt-PT" w:eastAsia="es-MX"/>
        </w:rPr>
      </w:pPr>
    </w:p>
    <w:p w:rsidR="71CA1022" w:rsidP="71CA1022" w:rsidRDefault="71CA1022" w14:paraId="2979CC9A" w14:textId="30E017E4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 w:hanging="0"/>
        <w:jc w:val="left"/>
        <w:rPr>
          <w:rFonts w:ascii="Arial Nova Light" w:hAnsi="Arial Nova Light"/>
          <w:b w:val="0"/>
          <w:bCs w:val="0"/>
          <w:color w:val="1F4E79" w:themeColor="accent5" w:themeTint="FF" w:themeShade="80"/>
          <w:sz w:val="24"/>
          <w:szCs w:val="24"/>
          <w:lang w:eastAsia="es-MX"/>
        </w:rPr>
      </w:pPr>
    </w:p>
    <w:p w:rsidR="2B6B0F54" w:rsidP="71CA1022" w:rsidRDefault="2B6B0F54" w14:paraId="5852D431" w14:textId="5C58F3CF">
      <w:pPr>
        <w:pStyle w:val="Prrafodelista"/>
        <w:numPr>
          <w:ilvl w:val="0"/>
          <w:numId w:val="1"/>
        </w:numPr>
        <w:suppressLineNumbers w:val="0"/>
        <w:bidi w:val="0"/>
        <w:spacing w:before="0" w:beforeAutospacing="off" w:after="120" w:afterAutospacing="off" w:line="240" w:lineRule="auto"/>
        <w:ind w:left="720" w:right="0" w:hanging="360"/>
        <w:jc w:val="left"/>
        <w:rPr>
          <w:rFonts w:ascii="Arial Nova Light" w:hAnsi="Arial Nova Light"/>
          <w:b w:val="1"/>
          <w:bCs w:val="1"/>
          <w:color w:val="1F4E79" w:themeColor="accent5" w:themeTint="FF" w:themeShade="80"/>
          <w:sz w:val="24"/>
          <w:szCs w:val="24"/>
          <w:lang w:eastAsia="es-MX"/>
        </w:rPr>
      </w:pPr>
      <w:r w:rsidRPr="3FFF95E8" w:rsidR="4BC7A720">
        <w:rPr>
          <w:rFonts w:ascii="Arial Nova Light" w:hAnsi="Arial Nova Light"/>
          <w:b w:val="1"/>
          <w:bCs w:val="1"/>
          <w:color w:val="1F4E79" w:themeColor="accent5" w:themeTint="FF" w:themeShade="80"/>
          <w:sz w:val="24"/>
          <w:szCs w:val="24"/>
          <w:lang w:eastAsia="es-MX"/>
        </w:rPr>
        <w:t>PALABRAS DE BIENVENIDA</w:t>
      </w:r>
    </w:p>
    <w:p w:rsidR="3FFF95E8" w:rsidP="3FFF95E8" w:rsidRDefault="3FFF95E8" w14:paraId="6230AAA4" w14:textId="5844FEE5">
      <w:pPr>
        <w:pStyle w:val="Normal"/>
        <w:suppressLineNumbers w:val="0"/>
        <w:bidi w:val="0"/>
        <w:spacing w:before="0" w:beforeAutospacing="off" w:after="120" w:afterAutospacing="off" w:line="240" w:lineRule="auto"/>
        <w:ind w:right="0"/>
        <w:jc w:val="left"/>
        <w:rPr>
          <w:rFonts w:ascii="Arial Nova Light" w:hAnsi="Arial Nova Light"/>
          <w:b w:val="1"/>
          <w:bCs w:val="1"/>
          <w:color w:val="1F4E79" w:themeColor="accent5" w:themeTint="FF" w:themeShade="80"/>
          <w:sz w:val="24"/>
          <w:szCs w:val="24"/>
          <w:highlight w:val="lightGray"/>
          <w:lang w:eastAsia="es-MX"/>
        </w:rPr>
      </w:pPr>
    </w:p>
    <w:p w:rsidR="1B21CB03" w:rsidP="3FFF95E8" w:rsidRDefault="1B21CB03" w14:paraId="27EA23E8" w14:textId="03CFEBDA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noProof w:val="0"/>
          <w:color w:val="000000" w:themeColor="text1" w:themeTint="FF" w:themeShade="FF"/>
          <w:sz w:val="22"/>
          <w:szCs w:val="22"/>
          <w:lang w:val="es-ES"/>
        </w:rPr>
      </w:pPr>
      <w:r w:rsidRPr="3FFF95E8" w:rsidR="1B21CB03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Buenas tardes, hoy es un día muy importante para la historia de Bogotá</w:t>
      </w:r>
      <w:r w:rsidRPr="3FFF95E8" w:rsidR="62F45732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y agradecemos la presencia de cada una de las personas y entidades </w:t>
      </w:r>
      <w:r w:rsidRPr="3FFF95E8" w:rsidR="37D9B81C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que </w:t>
      </w:r>
      <w:r w:rsidRPr="3FFF95E8" w:rsidR="6D75C9A2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nos reunimos hoy aquí y</w:t>
      </w:r>
      <w:r w:rsidRPr="3FFF95E8" w:rsidR="162A4879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que</w:t>
      </w:r>
      <w:r w:rsidRPr="3FFF95E8" w:rsidR="6D75C9A2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</w:t>
      </w:r>
      <w:r w:rsidRPr="3FFF95E8" w:rsidR="37D9B81C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logramos coordinarnos, aliarnos y </w:t>
      </w:r>
      <w:r w:rsidRPr="3FFF95E8" w:rsidR="04F6798F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trabajar</w:t>
      </w:r>
      <w:r w:rsidRPr="3FFF95E8" w:rsidR="37D9B81C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</w:t>
      </w:r>
      <w:r w:rsidRPr="3FFF95E8" w:rsidR="2EED2896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por</w:t>
      </w:r>
      <w:r w:rsidRPr="3FFF95E8" w:rsidR="37D9B81C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un propósito común: tener la primera comunida</w:t>
      </w:r>
      <w:r w:rsidRPr="3FFF95E8" w:rsidR="455C5D32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d energética para nuestra querida ciudad. </w:t>
      </w:r>
      <w:r w:rsidRPr="3FFF95E8" w:rsidR="478BBF6F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Lograr avanzar en el objetivo de una ciudad inteligente, consciente</w:t>
      </w:r>
      <w:r w:rsidRPr="3FFF95E8" w:rsidR="37253D32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,</w:t>
      </w:r>
      <w:r w:rsidRPr="3FFF95E8" w:rsidR="478BBF6F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innovadora</w:t>
      </w:r>
      <w:r w:rsidRPr="3FFF95E8" w:rsidR="3CC2880C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, sostenible y comprometida con el cambio climático </w:t>
      </w:r>
      <w:r w:rsidRPr="3FFF95E8" w:rsidR="684C3822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y el mejoramiento de la calidad de vida</w:t>
      </w:r>
      <w:r w:rsidRPr="3FFF95E8" w:rsidR="6FDCB599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, </w:t>
      </w:r>
      <w:r w:rsidRPr="3FFF95E8" w:rsidR="3CC2880C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como se </w:t>
      </w:r>
      <w:r w:rsidRPr="3FFF95E8" w:rsidR="3FCE7795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acordó</w:t>
      </w:r>
      <w:r w:rsidRPr="3FFF95E8" w:rsidR="3CC2880C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desde el Plan de Desarrollo</w:t>
      </w:r>
      <w:r w:rsidRPr="3FFF95E8" w:rsidR="5F6EAA9C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Bogotá Camina Segura. </w:t>
      </w:r>
      <w:r w:rsidRPr="3FFF95E8" w:rsidR="3CC2880C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</w:t>
      </w:r>
    </w:p>
    <w:p w:rsidR="001F9992" w:rsidP="3FFF95E8" w:rsidRDefault="001F9992" w14:paraId="0D2F78EC" w14:textId="7BFB6CFD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noProof w:val="0"/>
          <w:color w:val="000000" w:themeColor="text1" w:themeTint="FF" w:themeShade="FF"/>
          <w:sz w:val="22"/>
          <w:szCs w:val="22"/>
          <w:lang w:val="es-ES"/>
        </w:rPr>
      </w:pPr>
      <w:r w:rsidRPr="3FFF95E8" w:rsidR="001F9992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Quisimos hacer de este lanzamiento algo muy especial porque no solo es la apertura oficial de las inscripciones para conformar las que serán las dos prime</w:t>
      </w:r>
      <w:r w:rsidRPr="3FFF95E8" w:rsidR="6C9EE848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ras comunidades energéticas de Bogotá, sino también el reconocimiento a unos liderazgos comunitar</w:t>
      </w:r>
      <w:r w:rsidRPr="3FFF95E8" w:rsidR="4611A88D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ios que </w:t>
      </w:r>
      <w:r w:rsidRPr="3FFF95E8" w:rsidR="4611A88D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se han </w:t>
      </w:r>
      <w:r w:rsidRPr="3FFF95E8" w:rsidR="5135D3A3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destacado por su compromiso, su disposición para extender puentes que lleven </w:t>
      </w:r>
      <w:r w:rsidRPr="3FFF95E8" w:rsidR="7AA473A0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nuevas oportunidades de progreso y desarrollo para sus barrios. A partir de hoy, los líderes que nos</w:t>
      </w:r>
      <w:r w:rsidRPr="3FFF95E8" w:rsidR="6E838278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acompañan serán los Embajadores de las Comunidades Energéticas y serán quienes movilizarán a su comunidad para </w:t>
      </w:r>
      <w:r w:rsidRPr="3FFF95E8" w:rsidR="06826EEC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dar este importante paso de la ciudad, hacia la transición energética.</w:t>
      </w:r>
      <w:r w:rsidRPr="3FFF95E8" w:rsidR="6E838278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</w:t>
      </w:r>
    </w:p>
    <w:p w:rsidR="2BADCBF1" w:rsidP="3FFF95E8" w:rsidRDefault="2BADCBF1" w14:paraId="7C62A898" w14:textId="2B38BC4A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noProof w:val="0"/>
          <w:color w:val="000000" w:themeColor="text1" w:themeTint="FF" w:themeShade="FF"/>
          <w:sz w:val="22"/>
          <w:szCs w:val="22"/>
          <w:lang w:val="es-ES"/>
        </w:rPr>
      </w:pPr>
      <w:r w:rsidRPr="3FFF95E8" w:rsidR="2BADCBF1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Hemos trabajado durante más de un año en la formulación, estructuración y </w:t>
      </w:r>
      <w:r w:rsidRPr="3FFF95E8" w:rsidR="2BADCBF1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viabilización</w:t>
      </w:r>
      <w:r w:rsidRPr="3FFF95E8" w:rsidR="2BADCBF1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de esta iniciativa, y hoy ya tenemos un</w:t>
      </w:r>
      <w:r w:rsidRPr="3FFF95E8" w:rsidR="0422BCD4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a gran parte del camino avanzado, al punto de contar con la financiación y el inicio</w:t>
      </w:r>
      <w:r w:rsidRPr="3FFF95E8" w:rsidR="34F004C5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de actividades para la instalación de los sistemas de generación solar en este CEFE del Tunal y el CEFE de San Cristóbal.</w:t>
      </w:r>
      <w:r w:rsidRPr="3FFF95E8" w:rsidR="0422BCD4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</w:t>
      </w:r>
      <w:r w:rsidRPr="3FFF95E8" w:rsidR="222DAC1D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El </w:t>
      </w:r>
      <w:r w:rsidRPr="3FFF95E8" w:rsidR="0422BCD4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desarrollo de e</w:t>
      </w:r>
      <w:r w:rsidRPr="3FFF95E8" w:rsidR="3A25FBE1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ste pro</w:t>
      </w:r>
      <w:r w:rsidRPr="3FFF95E8" w:rsidR="44B81E95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>yecto innovador</w:t>
      </w:r>
      <w:r w:rsidRPr="3FFF95E8" w:rsidR="0DDD8C1D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que</w:t>
      </w:r>
      <w:r w:rsidRPr="3FFF95E8" w:rsidR="3A25FBE1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 </w:t>
      </w:r>
      <w:r w:rsidRPr="3FFF95E8" w:rsidR="0871DC10">
        <w:rPr>
          <w:rFonts w:ascii="Arial Nova Light" w:hAnsi="Arial Nova Light" w:eastAsia="Calibri" w:cs="" w:asciiTheme="minorAscii" w:hAnsiTheme="minorAscii" w:eastAsiaTheme="minorAscii" w:cstheme="minorBidi"/>
          <w:noProof w:val="0"/>
          <w:color w:val="000000" w:themeColor="text1" w:themeTint="FF" w:themeShade="FF"/>
          <w:sz w:val="22"/>
          <w:szCs w:val="22"/>
          <w:lang w:val="es-ES" w:eastAsia="en-US" w:bidi="ar-SA"/>
        </w:rPr>
        <w:t xml:space="preserve">se ha logrado gracias al trabajo aunado y entusiasta </w:t>
      </w:r>
      <w:r w:rsidRPr="3FFF95E8" w:rsidR="3A25FBE1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de las entidades y empresas aquí presentes</w:t>
      </w:r>
      <w:r w:rsidRPr="3FFF95E8" w:rsidR="66E549D2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:</w:t>
      </w:r>
      <w:r w:rsidRPr="3FFF95E8" w:rsidR="3A25FBE1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 El Grupo de Energía de Bogotá, el IDRD, las Secretarías de Hacienda y Planeación, ENEL-Colombia, y nosotros, la Secretaría del Hábitat</w:t>
      </w:r>
      <w:r w:rsidRPr="3FFF95E8" w:rsidR="467D20D8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. Para llegar a este punto, adem</w:t>
      </w:r>
      <w:r w:rsidRPr="3FFF95E8" w:rsidR="54B720C0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ás la ciudad realizó todo un proceso de articulación para</w:t>
      </w:r>
      <w:r w:rsidRPr="3FFF95E8" w:rsidR="67D4E520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 generar un instrumento </w:t>
      </w:r>
      <w:r w:rsidRPr="3FFF95E8" w:rsidR="46838DF0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completamente nuevo</w:t>
      </w:r>
      <w:r w:rsidRPr="3FFF95E8" w:rsidR="67D4E520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 de financiación, llamado Obras por impuestos, </w:t>
      </w:r>
      <w:r w:rsidRPr="3FFF95E8" w:rsidR="5ECA6A44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el cual</w:t>
      </w:r>
      <w:r w:rsidRPr="3FFF95E8" w:rsidR="1786D771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 además</w:t>
      </w:r>
      <w:r w:rsidRPr="3FFF95E8" w:rsidR="5ECA6A44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 abre todo un abanico de posibilidades de proyectos y relacionamiento entre el Distrito y las empresas, como aliados en propósitos comunes.</w:t>
      </w:r>
      <w:r w:rsidRPr="3FFF95E8" w:rsidR="5ECA6A44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 </w:t>
      </w:r>
    </w:p>
    <w:p w:rsidR="3F88FB0C" w:rsidP="3FFF95E8" w:rsidRDefault="3F88FB0C" w14:paraId="6BE323DC" w14:textId="072087DE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3FFF95E8" w:rsidR="3F88FB0C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A continuación</w:t>
      </w:r>
      <w:r w:rsidRPr="3FFF95E8" w:rsidR="1DF777ED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, </w:t>
      </w:r>
      <w:r w:rsidRPr="3FFF95E8" w:rsidR="38DBF650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vamos</w:t>
      </w:r>
      <w:r w:rsidRPr="3FFF95E8" w:rsidR="38DBF650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 a </w:t>
      </w:r>
      <w:r w:rsidRPr="3FFF95E8" w:rsidR="139D40C4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conocer cómo fue posible articular al</w:t>
      </w:r>
      <w:r w:rsidRPr="3FFF95E8" w:rsidR="38DBF650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 gobierno, la empresa privada y las comunidades </w:t>
      </w:r>
      <w:r w:rsidRPr="3FFF95E8" w:rsidR="23B7E4AC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como una gran estrategia </w:t>
      </w:r>
      <w:r w:rsidRPr="3FFF95E8" w:rsidR="38DBF650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para avanzar hac</w:t>
      </w:r>
      <w:r w:rsidRPr="3FFF95E8" w:rsidR="5A3D6E1D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ia u</w:t>
      </w:r>
      <w:r w:rsidRPr="3FFF95E8" w:rsidR="2BE7C2CD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na ciudad inteligente y</w:t>
      </w:r>
      <w:r w:rsidRPr="3FFF95E8" w:rsidR="47992ED1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 sostenib</w:t>
      </w:r>
      <w:r w:rsidRPr="3FFF95E8" w:rsidR="71A44FFF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le</w:t>
      </w:r>
      <w:r w:rsidRPr="3FFF95E8" w:rsidR="47992ED1">
        <w:rPr>
          <w:rFonts w:ascii="Arial Nova Light" w:hAnsi="Arial Nova Light" w:eastAsia="Calibri" w:cs="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>.</w:t>
      </w:r>
    </w:p>
    <w:p w:rsidR="3FFF95E8" w:rsidP="3FFF95E8" w:rsidRDefault="3FFF95E8" w14:paraId="638DAA2E" w14:textId="37A90B0C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/>
          <w:b w:val="0"/>
          <w:bCs w:val="0"/>
          <w:color w:val="auto"/>
          <w:sz w:val="24"/>
          <w:szCs w:val="24"/>
          <w:lang w:eastAsia="es-MX"/>
        </w:rPr>
      </w:pPr>
    </w:p>
    <w:p w:rsidR="3FFF95E8" w:rsidP="3FFF95E8" w:rsidRDefault="3FFF95E8" w14:paraId="25998EB6" w14:textId="55BE22C5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/>
          <w:b w:val="0"/>
          <w:bCs w:val="0"/>
          <w:color w:val="auto"/>
          <w:sz w:val="24"/>
          <w:szCs w:val="24"/>
          <w:lang w:eastAsia="es-MX"/>
        </w:rPr>
      </w:pPr>
    </w:p>
    <w:p w:rsidR="3FFF95E8" w:rsidP="3FFF95E8" w:rsidRDefault="3FFF95E8" w14:paraId="2E51751B" w14:textId="6DC16303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/>
          <w:b w:val="0"/>
          <w:bCs w:val="0"/>
          <w:color w:val="auto"/>
          <w:sz w:val="24"/>
          <w:szCs w:val="24"/>
          <w:lang w:eastAsia="es-MX"/>
        </w:rPr>
      </w:pPr>
    </w:p>
    <w:p w:rsidR="0991BB89" w:rsidP="71CA1022" w:rsidRDefault="0991BB89" w14:paraId="490425FC" w14:textId="5AFA2626">
      <w:pPr>
        <w:pStyle w:val="Prrafodelista"/>
        <w:numPr>
          <w:ilvl w:val="0"/>
          <w:numId w:val="1"/>
        </w:numPr>
        <w:suppressLineNumbers w:val="0"/>
        <w:bidi w:val="0"/>
        <w:spacing w:before="0" w:beforeAutospacing="off" w:after="120" w:afterAutospacing="off" w:line="240" w:lineRule="auto"/>
        <w:ind w:left="720" w:right="0" w:hanging="360"/>
        <w:jc w:val="left"/>
        <w:rPr>
          <w:rFonts w:ascii="Arial Nova Light" w:hAnsi="Arial Nova Light"/>
          <w:b w:val="1"/>
          <w:bCs w:val="1"/>
          <w:color w:val="1F4E79" w:themeColor="accent5" w:themeTint="FF" w:themeShade="80"/>
          <w:sz w:val="24"/>
          <w:szCs w:val="24"/>
          <w:lang w:eastAsia="es-MX"/>
        </w:rPr>
      </w:pPr>
      <w:r w:rsidRPr="71CA1022" w:rsidR="0991BB89">
        <w:rPr>
          <w:rFonts w:ascii="Arial Nova Light" w:hAnsi="Arial Nova Light"/>
          <w:b w:val="1"/>
          <w:bCs w:val="1"/>
          <w:color w:val="1F4E79" w:themeColor="accent5" w:themeTint="FF" w:themeShade="80"/>
          <w:sz w:val="24"/>
          <w:szCs w:val="24"/>
          <w:lang w:eastAsia="es-MX"/>
        </w:rPr>
        <w:t>GUIÓN PRESENTACIÓN COMUNIDADES ENERGÉTICAS.</w:t>
      </w:r>
    </w:p>
    <w:p w:rsidR="71CA1022" w:rsidP="71CA1022" w:rsidRDefault="71CA1022" w14:paraId="672E85EF" w14:textId="2CBB456D">
      <w:pPr>
        <w:pStyle w:val="Normal"/>
        <w:suppressLineNumbers w:val="0"/>
        <w:bidi w:val="0"/>
        <w:spacing w:before="0" w:beforeAutospacing="off" w:after="120" w:afterAutospacing="off" w:line="240" w:lineRule="auto"/>
        <w:ind w:right="0"/>
        <w:jc w:val="left"/>
        <w:rPr>
          <w:rFonts w:ascii="Arial Nova Light" w:hAnsi="Arial Nova Light"/>
          <w:b w:val="1"/>
          <w:bCs w:val="1"/>
          <w:color w:val="1F4E79" w:themeColor="accent5" w:themeTint="FF" w:themeShade="80"/>
          <w:sz w:val="24"/>
          <w:szCs w:val="24"/>
          <w:lang w:eastAsia="es-MX"/>
        </w:rPr>
      </w:pPr>
    </w:p>
    <w:p w:rsidR="73B55AA7" w:rsidP="71CA1022" w:rsidRDefault="73B55AA7" w14:paraId="24B3EACD" w14:textId="028CD394">
      <w:pPr>
        <w:pStyle w:val="Normal"/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3FFF95E8" w:rsidR="5269CA93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DIAPOSITIVA 1:</w:t>
      </w:r>
      <w:r w:rsidRPr="3FFF95E8" w:rsidR="5269CA93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Portada.</w:t>
      </w:r>
    </w:p>
    <w:p w:rsidR="3FFF95E8" w:rsidP="3FFF95E8" w:rsidRDefault="3FFF95E8" w14:paraId="36B75BD1" w14:textId="50AF2E65">
      <w:pPr>
        <w:pStyle w:val="Normal"/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</w:pPr>
    </w:p>
    <w:p w:rsidR="5269CA93" w:rsidP="3FFF95E8" w:rsidRDefault="5269CA93" w14:paraId="3CE7E611" w14:textId="5677B195">
      <w:pPr>
        <w:pStyle w:val="Normal"/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3FFF95E8" w:rsidR="5269CA93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DIAPOSITIVA 2</w:t>
      </w:r>
      <w:r w:rsidRPr="3FFF95E8" w:rsidR="4BF86139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(Comunidades energéticas)</w:t>
      </w:r>
      <w:r w:rsidRPr="3FFF95E8" w:rsidR="5269CA93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:</w:t>
      </w:r>
      <w:r w:rsidRPr="3FFF95E8" w:rsidR="5269CA93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</w:t>
      </w:r>
      <w:r w:rsidRPr="3FFF95E8" w:rsidR="0C5E536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Este es un proyecto muy importante para la Administración y para la Secretaría. Aunque tiene un componente técnico que puede ser confuso, en términos sencillos consiste en generar energía mediante paneles solares en los CEFE Tunal y San Cristóbal. </w:t>
      </w:r>
      <w:commentRangeStart w:id="1164367120"/>
      <w:commentRangeStart w:id="375078559"/>
      <w:r w:rsidRPr="3FFF95E8" w:rsidR="0C5E536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El valor de la energía que produciremos y venderemos a ENEL lo distribuiremos entre 2.000 hogares con déficits</w:t>
      </w:r>
      <w:commentRangeEnd w:id="1164367120"/>
      <w:r>
        <w:rPr>
          <w:rStyle w:val="CommentReference"/>
        </w:rPr>
        <w:commentReference w:id="1164367120"/>
      </w:r>
      <w:commentRangeEnd w:id="375078559"/>
      <w:r>
        <w:rPr>
          <w:rStyle w:val="CommentReference"/>
        </w:rPr>
        <w:commentReference w:id="375078559"/>
      </w:r>
      <w:r w:rsidRPr="3FFF95E8" w:rsidR="0C5E536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, a los cuales les otorgaremos un beneficio en su factura. </w:t>
      </w:r>
      <w:r w:rsidRPr="3FFF95E8" w:rsidR="0C5E536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Este beneficio puede llegar a cubrir hasta el 65% del consumo de un hogar de estrato 1.</w:t>
      </w:r>
    </w:p>
    <w:p w:rsidR="014173A8" w:rsidP="71CA1022" w:rsidRDefault="014173A8" w14:paraId="3BC293E7" w14:textId="1B45596B">
      <w:pPr>
        <w:pStyle w:val="Normal"/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3FFF95E8" w:rsidR="4450BA09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DIAPOSITIVA </w:t>
      </w:r>
      <w:r w:rsidRPr="3FFF95E8" w:rsidR="1A5A9503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3</w:t>
      </w:r>
      <w:r w:rsidRPr="3FFF95E8" w:rsidR="2476FD95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(Diagrama)</w:t>
      </w:r>
      <w:r w:rsidRPr="3FFF95E8" w:rsidR="4450BA09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:</w:t>
      </w:r>
      <w:r w:rsidRPr="3FFF95E8" w:rsidR="1FD17437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E</w:t>
      </w:r>
      <w:r w:rsidRPr="3FFF95E8" w:rsidR="1FD17437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ste </w:t>
      </w:r>
      <w:r w:rsidRPr="3FFF95E8" w:rsidR="6837D7DB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diagrama representa</w:t>
      </w:r>
      <w:r w:rsidRPr="3FFF95E8" w:rsidR="1FD17437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de una forma gráfica el </w:t>
      </w:r>
      <w:r w:rsidRPr="3FFF95E8" w:rsidR="76FB463A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proyecto:</w:t>
      </w:r>
      <w:r w:rsidRPr="3FFF95E8" w:rsidR="55F9E8C3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Hacemos una generación grande con los paneles solares,</w:t>
      </w:r>
      <w:r w:rsidRPr="3FFF95E8" w:rsidR="3EBCE41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</w:t>
      </w:r>
      <w:commentRangeStart w:id="601279043"/>
      <w:commentRangeStart w:id="582957746"/>
      <w:r w:rsidRPr="3FFF95E8" w:rsidR="3EBCE41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de un 1 megavatio (Lo máximo que puede producir un </w:t>
      </w:r>
      <w:r w:rsidRPr="3FFF95E8" w:rsidR="3EBCE41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autogenerador</w:t>
      </w:r>
      <w:r w:rsidRPr="3FFF95E8" w:rsidR="3EBCE41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)</w:t>
      </w:r>
      <w:commentRangeEnd w:id="601279043"/>
      <w:r>
        <w:rPr>
          <w:rStyle w:val="CommentReference"/>
        </w:rPr>
        <w:commentReference w:id="601279043"/>
      </w:r>
      <w:commentRangeEnd w:id="582957746"/>
      <w:r>
        <w:rPr>
          <w:rStyle w:val="CommentReference"/>
        </w:rPr>
        <w:commentReference w:id="582957746"/>
      </w:r>
      <w:r w:rsidRPr="3FFF95E8" w:rsidR="3EBCE41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, esa energía la </w:t>
      </w:r>
      <w:r w:rsidRPr="3FFF95E8" w:rsidR="4196F095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entregamos</w:t>
      </w:r>
      <w:r w:rsidRPr="3FFF95E8" w:rsidR="3EBCE41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a la red, y finalmente, del valo</w:t>
      </w:r>
      <w:r w:rsidRPr="3FFF95E8" w:rsidR="53559406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r de esa energía, el 90% </w:t>
      </w:r>
      <w:commentRangeStart w:id="1027635609"/>
      <w:commentRangeStart w:id="1923457700"/>
      <w:r w:rsidRPr="3FFF95E8" w:rsidR="53559406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(63 millones</w:t>
      </w:r>
      <w:commentRangeEnd w:id="1027635609"/>
      <w:r>
        <w:rPr>
          <w:rStyle w:val="CommentReference"/>
        </w:rPr>
        <w:commentReference w:id="1027635609"/>
      </w:r>
      <w:commentRangeEnd w:id="1923457700"/>
      <w:r>
        <w:rPr>
          <w:rStyle w:val="CommentReference"/>
        </w:rPr>
        <w:commentReference w:id="1923457700"/>
      </w:r>
      <w:r w:rsidRPr="3FFF95E8" w:rsidR="53559406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</w:t>
      </w:r>
      <w:r w:rsidRPr="3FFF95E8" w:rsidR="7287CE0D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de pesos </w:t>
      </w:r>
      <w:r w:rsidRPr="3FFF95E8" w:rsidR="53559406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mensuales aproximadamente</w:t>
      </w:r>
      <w:r w:rsidRPr="3FFF95E8" w:rsidR="5745B4A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/ por sistema</w:t>
      </w:r>
      <w:r w:rsidRPr="3FFF95E8" w:rsidR="53559406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) s</w:t>
      </w:r>
      <w:r w:rsidRPr="3FFF95E8" w:rsidR="4AC4AED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e</w:t>
      </w:r>
      <w:r w:rsidRPr="3FFF95E8" w:rsidR="53559406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distribuirán entre los </w:t>
      </w:r>
      <w:r w:rsidRPr="3FFF95E8" w:rsidR="3813D4F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1</w:t>
      </w:r>
      <w:r w:rsidRPr="3FFF95E8" w:rsidR="53559406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.000 hogares, y un 10% se asignará al IDRD para la sostenibilidad</w:t>
      </w:r>
      <w:r w:rsidRPr="3FFF95E8" w:rsidR="6C11E571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y mantenimiento de los sistemas.</w:t>
      </w:r>
      <w:r w:rsidRPr="3FFF95E8" w:rsidR="5440EB7A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</w:t>
      </w:r>
    </w:p>
    <w:p w:rsidR="6DB32AED" w:rsidP="3FFF95E8" w:rsidRDefault="6DB32AED" w14:paraId="1EDAA8DA" w14:textId="62C89C4D">
      <w:pPr>
        <w:pStyle w:val="Normal"/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3FFF95E8" w:rsidR="6DB32AED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La implementación del sistema aproximadamente generará 1.03 </w:t>
      </w:r>
      <w:r w:rsidRPr="3FFF95E8" w:rsidR="6DB32AED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Gwh</w:t>
      </w:r>
      <w:r w:rsidRPr="3FFF95E8" w:rsidR="6DB32AED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de energía al año, lo que equivale a no generar 211.3 Toneladas de CO2 o sembrar 10.550 árboles anualmente</w:t>
      </w:r>
      <w:r w:rsidRPr="3FFF95E8" w:rsidR="3CBFC490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, lo que demuestra no solo un efecto en relación con el consumo sino también como una medid</w:t>
      </w:r>
      <w:r w:rsidRPr="3FFF95E8" w:rsidR="418EBF66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a de mitigación del cambio climático.</w:t>
      </w:r>
    </w:p>
    <w:p w:rsidR="1716AF1D" w:rsidP="71CA1022" w:rsidRDefault="1716AF1D" w14:paraId="01814E0E" w14:textId="4EC4D6AF">
      <w:pPr>
        <w:pStyle w:val="Normal"/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3FFF95E8" w:rsidR="5D970158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DIAPOSITIVA 4</w:t>
      </w:r>
      <w:r w:rsidRPr="3FFF95E8" w:rsidR="6DB82A3E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(¿En qué consiste?)</w:t>
      </w:r>
      <w:r w:rsidRPr="3FFF95E8" w:rsidR="5D970158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:</w:t>
      </w:r>
      <w:r w:rsidRPr="3FFF95E8" w:rsidR="5D97015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La gestión de este proyecto </w:t>
      </w:r>
      <w:r w:rsidRPr="3FFF95E8" w:rsidR="6E3277F7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convocó el</w:t>
      </w:r>
      <w:r w:rsidRPr="3FFF95E8" w:rsidR="5D97015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esfuerzo de diferentes actores y </w:t>
      </w:r>
      <w:r w:rsidRPr="3FFF95E8" w:rsidR="6C363D25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es,</w:t>
      </w:r>
      <w:r w:rsidRPr="3FFF95E8" w:rsidR="5D97015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además</w:t>
      </w:r>
      <w:r w:rsidRPr="3FFF95E8" w:rsidR="1C2AD54E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,</w:t>
      </w:r>
      <w:r w:rsidRPr="3FFF95E8" w:rsidR="5D97015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un ejemplo </w:t>
      </w:r>
      <w:r w:rsidRPr="3FFF95E8" w:rsidR="2ACD2070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de los resultado</w:t>
      </w:r>
      <w:r w:rsidRPr="3FFF95E8" w:rsidR="670CFF2E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s</w:t>
      </w:r>
      <w:r w:rsidRPr="3FFF95E8" w:rsidR="2ACD2070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que se pueden obtener de la articulación entre lo público y lo privado, así:</w:t>
      </w:r>
    </w:p>
    <w:p w:rsidR="0D366CE8" w:rsidP="71CA1022" w:rsidRDefault="0D366CE8" w14:paraId="6B95EB4F" w14:textId="35BE5FA8">
      <w:pPr>
        <w:pStyle w:val="Prrafodelista"/>
        <w:numPr>
          <w:ilvl w:val="0"/>
          <w:numId w:val="13"/>
        </w:numPr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71CA1022" w:rsidR="0D366CE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La SDHT, el IDRD y el GEB instalan los sistemas solares en el CEFE mediante el mecanismo de obras por impuestos, y la SDHT se encarga de estructura la convocatori</w:t>
      </w:r>
      <w:r w:rsidRPr="71CA1022" w:rsidR="4F6F8EB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a de los hogares. Y en este punto es en el que estamos.</w:t>
      </w:r>
    </w:p>
    <w:p w:rsidR="4F6F8EB8" w:rsidP="71CA1022" w:rsidRDefault="4F6F8EB8" w14:paraId="3358E3EF" w14:textId="2F91A2EA">
      <w:pPr>
        <w:pStyle w:val="Prrafodelista"/>
        <w:numPr>
          <w:ilvl w:val="0"/>
          <w:numId w:val="13"/>
        </w:numPr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71CA1022" w:rsidR="4F6F8EB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Los pasos a seguir</w:t>
      </w:r>
      <w:r w:rsidRPr="71CA1022" w:rsidR="4F6F8EB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son la consolidación de la Comunidad Energética ante el ministerio (Pues</w:t>
      </w:r>
      <w:r w:rsidRPr="71CA1022" w:rsidR="49BBAE1B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solo</w:t>
      </w:r>
      <w:r w:rsidRPr="71CA1022" w:rsidR="4F6F8EB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esto permite que se pueda traslad</w:t>
      </w:r>
      <w:r w:rsidRPr="71CA1022" w:rsidR="488598ED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ar el valor de la energía a los </w:t>
      </w:r>
      <w:r w:rsidRPr="71CA1022" w:rsidR="488598ED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hogares</w:t>
      </w:r>
      <w:r w:rsidRPr="71CA1022" w:rsidR="5D3385AB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)</w:t>
      </w:r>
      <w:r w:rsidRPr="71CA1022" w:rsidR="4F6F8EB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y</w:t>
      </w:r>
      <w:r w:rsidRPr="71CA1022" w:rsidR="4F6F8EB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la formalización ante ENEL como comercializador, para poder llevar a cabo </w:t>
      </w:r>
      <w:r w:rsidRPr="71CA1022" w:rsidR="5D38556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el beneficio.</w:t>
      </w:r>
    </w:p>
    <w:p w:rsidR="5D385569" w:rsidP="71CA1022" w:rsidRDefault="5D385569" w14:paraId="529C96CC" w14:textId="69B6EB7E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commentRangeStart w:id="1677529592"/>
      <w:commentRangeStart w:id="959911594"/>
      <w:r w:rsidRPr="3FFF95E8" w:rsidR="3DB0599B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DIAPOSITIVA 5</w:t>
      </w:r>
      <w:r w:rsidRPr="3FFF95E8" w:rsidR="40211D3E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(Beneficios económicos estimados)</w:t>
      </w:r>
      <w:r w:rsidRPr="3FFF95E8" w:rsidR="3DB0599B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:</w:t>
      </w:r>
      <w:commentRangeEnd w:id="1677529592"/>
      <w:r>
        <w:rPr>
          <w:rStyle w:val="CommentReference"/>
        </w:rPr>
        <w:commentReference w:id="1677529592"/>
      </w:r>
      <w:commentRangeEnd w:id="959911594"/>
      <w:r>
        <w:rPr>
          <w:rStyle w:val="CommentReference"/>
        </w:rPr>
        <w:commentReference w:id="959911594"/>
      </w:r>
      <w:r w:rsidRPr="3FFF95E8" w:rsidR="7131DAC8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3FFF95E8" w:rsidR="7131DAC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Aquí en esta diapositiva se muestra</w:t>
      </w:r>
      <w:r w:rsidRPr="3FFF95E8" w:rsidR="0B01BBE6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n</w:t>
      </w:r>
      <w:r w:rsidRPr="3FFF95E8" w:rsidR="7131DAC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los </w:t>
      </w:r>
      <w:r w:rsidRPr="3FFF95E8" w:rsidR="1559685C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cálculos preliminares</w:t>
      </w:r>
      <w:r w:rsidRPr="3FFF95E8" w:rsidR="7131DAC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que permiten estimar el beneficio para los hogares, hoy, un hogar de estrato 1 paga $41.</w:t>
      </w:r>
      <w:r w:rsidRPr="3FFF95E8" w:rsidR="37877820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241</w:t>
      </w:r>
      <w:r w:rsidRPr="3FFF95E8" w:rsidR="7131DAC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en promedio. Mediante la implementaci</w:t>
      </w:r>
      <w:r w:rsidRPr="3FFF95E8" w:rsidR="38645730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ón del proyecto, este hogar pasará a pagar $</w:t>
      </w:r>
      <w:r w:rsidRPr="3FFF95E8" w:rsidR="5E3F0AF3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14.407</w:t>
      </w:r>
      <w:r w:rsidRPr="3FFF95E8" w:rsidR="38645730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. Adicionalmente, el proyecto tiene un impacto positivo en la reducción del subsidio que aporta la nación para financiar la energía en este estrato</w:t>
      </w:r>
      <w:r w:rsidRPr="3FFF95E8" w:rsidR="2B22B0C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, hoy la nación </w:t>
      </w:r>
      <w:r w:rsidRPr="3FFF95E8" w:rsidR="2B22B0C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subsidi</w:t>
      </w:r>
      <w:r w:rsidRPr="3FFF95E8" w:rsidR="0C15E675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a</w:t>
      </w:r>
      <w:r w:rsidRPr="3FFF95E8" w:rsidR="2B22B0C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 $</w:t>
      </w:r>
      <w:r w:rsidRPr="3FFF95E8" w:rsidR="2B22B0C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6</w:t>
      </w:r>
      <w:r w:rsidRPr="3FFF95E8" w:rsidR="43684592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1.861</w:t>
      </w:r>
      <w:r w:rsidRPr="3FFF95E8" w:rsidR="2B22B0C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, con </w:t>
      </w:r>
      <w:r w:rsidRPr="3FFF95E8" w:rsidR="44416D4D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la implementación </w:t>
      </w:r>
      <w:r w:rsidRPr="3FFF95E8" w:rsidR="2B22B0C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proyecto, el aporte se reducirá a $</w:t>
      </w:r>
      <w:r w:rsidRPr="3FFF95E8" w:rsidR="573800B2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21.611</w:t>
      </w:r>
      <w:r w:rsidRPr="3FFF95E8" w:rsidR="58B34DE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. Hay que considerar que</w:t>
      </w:r>
      <w:r w:rsidRPr="3FFF95E8" w:rsidR="4502BD5C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, </w:t>
      </w:r>
      <w:r w:rsidRPr="3FFF95E8" w:rsidR="58B34DE9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todo esto es a partir de la producción energética limpia.</w:t>
      </w:r>
    </w:p>
    <w:p w:rsidR="4AD9E045" w:rsidP="71CA1022" w:rsidRDefault="4AD9E045" w14:paraId="7C800F51" w14:textId="1F5FC8CE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3FFF95E8" w:rsidR="2BF0308E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Igualmente, para </w:t>
      </w:r>
      <w:r w:rsidRPr="3FFF95E8" w:rsidR="012768A6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una vivienda </w:t>
      </w:r>
      <w:r w:rsidRPr="3FFF95E8" w:rsidR="470ABF8F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estrato 2, también se evidencia </w:t>
      </w:r>
      <w:r w:rsidRPr="3FFF95E8" w:rsidR="1914E471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el</w:t>
      </w:r>
      <w:r w:rsidRPr="3FFF95E8" w:rsidR="470ABF8F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alivio</w:t>
      </w:r>
      <w:r w:rsidRPr="3FFF95E8" w:rsidR="1DF3ED7D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en el valor de</w:t>
      </w:r>
      <w:r w:rsidRPr="3FFF95E8" w:rsidR="470ABF8F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la factura</w:t>
      </w:r>
      <w:r w:rsidRPr="3FFF95E8" w:rsidR="26A207CC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que recibirán estos hogares</w:t>
      </w:r>
      <w:r w:rsidRPr="3FFF95E8" w:rsidR="4C8C85F7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que asciende a 57%</w:t>
      </w:r>
      <w:r w:rsidRPr="3FFF95E8" w:rsidR="470ABF8F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. </w:t>
      </w:r>
      <w:r w:rsidRPr="3FFF95E8" w:rsidR="45F73AA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E</w:t>
      </w:r>
      <w:r w:rsidRPr="3FFF95E8" w:rsidR="470ABF8F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s importante señalar que el beneficio puede aumentar dependiendo del consumo de cada hogar. Por ello, </w:t>
      </w:r>
      <w:r w:rsidRPr="3FFF95E8" w:rsidR="5E383CEB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desde la </w:t>
      </w:r>
      <w:r w:rsidRPr="3FFF95E8" w:rsidR="5E383CEB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Secretaria</w:t>
      </w:r>
      <w:r w:rsidRPr="3FFF95E8" w:rsidR="5E383CEB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Distrital de Hábitat revisaremos la situación </w:t>
      </w:r>
      <w:r w:rsidRPr="3FFF95E8" w:rsidR="470ABF8F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predio a predio para asegurar el mayor beneficio posible al momento de constituir la comunidad energética</w:t>
      </w:r>
      <w:r w:rsidRPr="3FFF95E8" w:rsidR="37714964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.</w:t>
      </w:r>
    </w:p>
    <w:p w:rsidR="3FFF95E8" w:rsidP="3FFF95E8" w:rsidRDefault="3FFF95E8" w14:paraId="5D21066B" w14:textId="5546AAEB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</w:pPr>
    </w:p>
    <w:p w:rsidR="66A4166F" w:rsidP="71CA1022" w:rsidRDefault="66A4166F" w14:paraId="605E7A29" w14:textId="5D955F01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3FFF95E8" w:rsidR="2E5591C8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DIAPOSITIVA </w:t>
      </w:r>
      <w:r w:rsidRPr="3FFF95E8" w:rsidR="4C5548C1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6</w:t>
      </w:r>
      <w:r w:rsidRPr="3FFF95E8" w:rsidR="7F50A849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(Beneficios)</w:t>
      </w:r>
      <w:r w:rsidRPr="3FFF95E8" w:rsidR="2E5591C8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: </w:t>
      </w:r>
      <w:r w:rsidRPr="3FFF95E8" w:rsidR="0A5C9A4D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En relación con los beneficios de esta iniciativa, identificamos impactos positivos de tipo ambiental, social y presupuestal. Estos beneficios ayudaran a reducir el estrés ambiental y la presión energética, además de ayudar a mitigar el déficit económico que actualmente enfrenta el IDRD para garantizar la sostenibilidad de los parques metropolitanos</w:t>
      </w:r>
    </w:p>
    <w:p w:rsidR="3FFF95E8" w:rsidP="3FFF95E8" w:rsidRDefault="3FFF95E8" w14:paraId="1A3CE688" w14:textId="41D4E6AA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</w:pPr>
    </w:p>
    <w:p w:rsidR="573317ED" w:rsidP="3FFF95E8" w:rsidRDefault="573317ED" w14:paraId="113D6007" w14:textId="6588FC6A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  <w:r w:rsidRPr="3FFF95E8" w:rsidR="573317ED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DIAPOSITIVA </w:t>
      </w:r>
      <w:r w:rsidRPr="3FFF95E8" w:rsidR="19B9C722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7</w:t>
      </w:r>
      <w:r w:rsidRPr="3FFF95E8" w:rsidR="62FBEE8E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3FFF95E8" w:rsidR="62FBEE8E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(Focalización de los beneficiarios)</w:t>
      </w:r>
      <w:r w:rsidRPr="3FFF95E8" w:rsidR="573317ED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: </w:t>
      </w:r>
      <w:r w:rsidRPr="3FFF95E8" w:rsidR="393C72B8"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  <w:t>Como se mencionó previamente, la Secretaría Distrital del Hábitat está a cargo de la selección de los hogares beneficiarios. Para ello, se han definido criterios de priorización de viviendas, de manera que los hogares que cumplan con los requisitos puedan inscribirse a través del enlace disponible en la página web de la entidad. Una vez la Secretaría seleccione a los hogares beneficiados, procederemos a inscribirnos como Comunidad Energética ante el Ministerio</w:t>
      </w:r>
    </w:p>
    <w:p w:rsidR="3FFF95E8" w:rsidP="3FFF95E8" w:rsidRDefault="3FFF95E8" w14:paraId="7255B539" w14:textId="303AF1A1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</w:p>
    <w:p w:rsidR="42E07105" w:rsidP="71CA1022" w:rsidRDefault="42E07105" w14:paraId="154A0435" w14:textId="590E8A68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</w:pPr>
      <w:r w:rsidRPr="3FFF95E8" w:rsidR="03A3521D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DIAPOSITIVA </w:t>
      </w:r>
      <w:r w:rsidRPr="3FFF95E8" w:rsidR="6293886B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8</w:t>
      </w:r>
      <w:r w:rsidRPr="3FFF95E8" w:rsidR="03A3521D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(Focalización de los beneficiarios):</w:t>
      </w:r>
      <w:r w:rsidRPr="3FFF95E8" w:rsidR="04323F98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3FFF95E8" w:rsidR="04323F9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Para la etapa de convocatoria de viviendas, hemos planteado dos fases. En la primera, abriremos la convocatoria a los territorios ubicados en polígonos de revitalización, territorios PIMI y barrios con colectivos ambientales y culturales que </w:t>
      </w:r>
      <w:r w:rsidRPr="3FFF95E8" w:rsidR="0A378474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están próximos</w:t>
      </w:r>
      <w:r w:rsidRPr="3FFF95E8" w:rsidR="04323F9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</w:t>
      </w:r>
      <w:r w:rsidRPr="3FFF95E8" w:rsidR="10E5E08C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a </w:t>
      </w:r>
      <w:r w:rsidRPr="3FFF95E8" w:rsidR="04323F9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los CEFE Tunal y San Cristóbal. Si en esta primera convocatoria no alcanzamos los 2.000 hogares, </w:t>
      </w:r>
      <w:r w:rsidRPr="3FFF95E8" w:rsidR="28F4684C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en</w:t>
      </w:r>
      <w:r w:rsidRPr="3FFF95E8" w:rsidR="04323F9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una segunda fase </w:t>
      </w:r>
      <w:r w:rsidRPr="3FFF95E8" w:rsidR="2AD4F82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daremos la oportunidad a los hogares de</w:t>
      </w:r>
      <w:r w:rsidRPr="3FFF95E8" w:rsidR="04323F9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las localidades de Usme, Rafael Urib</w:t>
      </w:r>
      <w:r w:rsidRPr="3FFF95E8" w:rsidR="04323F9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e </w:t>
      </w:r>
      <w:r w:rsidRPr="3FFF95E8" w:rsidR="04323F9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Uribe</w:t>
      </w:r>
      <w:r w:rsidRPr="3FFF95E8" w:rsidR="04323F9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, Tunjuelito y San Cristóbal</w:t>
      </w:r>
      <w:r w:rsidRPr="3FFF95E8" w:rsidR="40AC8315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de realizar la </w:t>
      </w:r>
      <w:r w:rsidRPr="3FFF95E8" w:rsidR="3C296235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inscripción.</w:t>
      </w:r>
      <w:r w:rsidRPr="3FFF95E8" w:rsidR="04323F9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Es importante señalar que</w:t>
      </w:r>
      <w:r w:rsidRPr="3FFF95E8" w:rsidR="78D9B20E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, en cualquiera de las etapas los</w:t>
      </w:r>
      <w:r w:rsidRPr="3FFF95E8" w:rsidR="04323F9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hogares beneficiarios deben pertenecer a los estratos 1 o 2 y contar con clasificación Sisbén A o B.</w:t>
      </w:r>
    </w:p>
    <w:p w:rsidR="3FFF95E8" w:rsidP="3FFF95E8" w:rsidRDefault="3FFF95E8" w14:paraId="1AEC08F3" w14:textId="3A969DF3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</w:pPr>
    </w:p>
    <w:p w:rsidR="01EA4FEB" w:rsidP="3FFF95E8" w:rsidRDefault="01EA4FEB" w14:paraId="1D888F0C" w14:textId="484CF544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</w:pPr>
      <w:r w:rsidRPr="3FFF95E8" w:rsidR="0671ADA1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DIAPOSITIVA 10 (Financiación): </w:t>
      </w:r>
      <w:r w:rsidRPr="3FFF95E8" w:rsidR="60F44423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E</w:t>
      </w:r>
      <w:r w:rsidRPr="3FFF95E8" w:rsidR="650F16E4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ste proyecto se ha </w:t>
      </w:r>
      <w:r w:rsidRPr="3FFF95E8" w:rsidR="794496A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caracterizado por </w:t>
      </w:r>
      <w:r w:rsidRPr="3FFF95E8" w:rsidR="794496A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incorporar </w:t>
      </w:r>
      <w:r w:rsidRPr="3FFF95E8" w:rsidR="307D1A32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propuestas</w:t>
      </w:r>
      <w:r w:rsidRPr="3FFF95E8" w:rsidR="794496A8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</w:t>
      </w:r>
      <w:r w:rsidRPr="3FFF95E8" w:rsidR="650F16E4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innova</w:t>
      </w:r>
      <w:r w:rsidRPr="3FFF95E8" w:rsidR="7ECDA502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doras</w:t>
      </w:r>
      <w:r w:rsidRPr="3FFF95E8" w:rsidR="650F16E4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, y un</w:t>
      </w:r>
      <w:r w:rsidRPr="3FFF95E8" w:rsidR="628A181E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a</w:t>
      </w:r>
      <w:r w:rsidRPr="3FFF95E8" w:rsidR="650F16E4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de </w:t>
      </w:r>
      <w:r w:rsidRPr="3FFF95E8" w:rsidR="380E8B6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ella</w:t>
      </w:r>
      <w:r w:rsidRPr="3FFF95E8" w:rsidR="650F16E4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s, es la financiación mediante el mecanismo de Obras X Impuestos (Decreto 054-2025)</w:t>
      </w:r>
      <w:r w:rsidRPr="3FFF95E8" w:rsidR="6F16699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, que permite </w:t>
      </w:r>
      <w:r w:rsidRPr="3FFF95E8" w:rsidR="6EF6A461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a </w:t>
      </w:r>
      <w:r w:rsidRPr="3FFF95E8" w:rsidR="6F16699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las empresas formul</w:t>
      </w:r>
      <w:r w:rsidRPr="3FFF95E8" w:rsidR="79CB29E9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ar</w:t>
      </w:r>
      <w:r w:rsidRPr="3FFF95E8" w:rsidR="6F16699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</w:t>
      </w:r>
      <w:r w:rsidRPr="3FFF95E8" w:rsidR="40F952EE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y ejecutar </w:t>
      </w:r>
      <w:r w:rsidRPr="3FFF95E8" w:rsidR="6F16699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proyectos</w:t>
      </w:r>
      <w:r w:rsidRPr="3FFF95E8" w:rsidR="738E23F5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de interés de la </w:t>
      </w:r>
      <w:r w:rsidRPr="3FFF95E8" w:rsidR="738E23F5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administración</w:t>
      </w:r>
      <w:r w:rsidRPr="3FFF95E8" w:rsidR="738E23F5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pública</w:t>
      </w:r>
      <w:r w:rsidRPr="3FFF95E8" w:rsidR="6F16699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. </w:t>
      </w:r>
      <w:commentRangeStart w:id="218304680"/>
      <w:commentRangeStart w:id="723921208"/>
      <w:r w:rsidRPr="3FFF95E8" w:rsidR="6F16699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En estos dos primeros proyectos de comunidades, se gestionó una inversión mediante este mecanismo de 15.857 millones de pesos</w:t>
      </w:r>
      <w:commentRangeEnd w:id="218304680"/>
      <w:r>
        <w:rPr>
          <w:rStyle w:val="CommentReference"/>
        </w:rPr>
        <w:commentReference w:id="218304680"/>
      </w:r>
      <w:commentRangeEnd w:id="723921208"/>
      <w:r>
        <w:rPr>
          <w:rStyle w:val="CommentReference"/>
        </w:rPr>
        <w:commentReference w:id="723921208"/>
      </w:r>
      <w:r w:rsidRPr="3FFF95E8" w:rsidR="6F16699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. Hay que s</w:t>
      </w:r>
      <w:r w:rsidRPr="3FFF95E8" w:rsidR="549580F5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eñalar que se estima que los proyectos amorticen el valor de esta inversión en un período de 5 años, después de concluido el plazo de la comunidad energética (5 años). Por otra parte, la generación de </w:t>
      </w:r>
      <w:r w:rsidRPr="3FFF95E8" w:rsidR="6D16A12A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energía</w:t>
      </w:r>
      <w:r w:rsidRPr="3FFF95E8" w:rsidR="549580F5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será la que permita la financiación del </w:t>
      </w:r>
      <w:r w:rsidRPr="3FFF95E8" w:rsidR="52CCEF0C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beneficio a los hogares durante estos primeros 5 años que es la duración establecida del convenio asociativo como Comunidad.</w:t>
      </w:r>
    </w:p>
    <w:p w:rsidR="3FFF95E8" w:rsidP="3FFF95E8" w:rsidRDefault="3FFF95E8" w14:paraId="15937842" w14:textId="66167378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</w:pPr>
    </w:p>
    <w:p w:rsidR="3EFF0233" w:rsidP="71CA1022" w:rsidRDefault="3EFF0233" w14:paraId="1198A9AE" w14:textId="2B2E1719">
      <w:pPr>
        <w:pStyle w:val="Normal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</w:pPr>
      <w:r w:rsidRPr="3FFF95E8" w:rsidR="5F1761DF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DIAPOSITIVA</w:t>
      </w:r>
      <w:r w:rsidRPr="3FFF95E8" w:rsidR="334E2A21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S</w:t>
      </w:r>
      <w:r w:rsidRPr="3FFF95E8" w:rsidR="5F1761DF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11</w:t>
      </w:r>
      <w:r w:rsidRPr="3FFF95E8" w:rsidR="4588CBD2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>, 12 Y 13</w:t>
      </w:r>
      <w:r w:rsidRPr="3FFF95E8" w:rsidR="5F1761DF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(Otras experiencias):</w:t>
      </w:r>
      <w:r w:rsidRPr="3FFF95E8" w:rsidR="3A043CC6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3FFF95E8" w:rsidR="2521089C">
        <w:rPr>
          <w:rFonts w:ascii="Arial Nova Light" w:hAnsi="Arial Nova Light" w:eastAsia="Calibri" w:cs="" w:eastAsiaTheme="minorAscii" w:cstheme="minorBid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3FFF95E8" w:rsidR="2521089C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En estas diapositivas, se muestran otras experiencias de comunidades energéticas</w:t>
      </w:r>
      <w:r w:rsidRPr="3FFF95E8" w:rsidR="18882F5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en el mundo, como en Cataluña, </w:t>
      </w:r>
      <w:r w:rsidRPr="3FFF95E8" w:rsidR="18882F5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Baywind</w:t>
      </w:r>
      <w:r w:rsidRPr="3FFF95E8" w:rsidR="18882F5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en el Reino Unido y Zaragoza. </w:t>
      </w:r>
      <w:commentRangeStart w:id="719987986"/>
      <w:commentRangeStart w:id="1808069547"/>
      <w:r w:rsidRPr="3FFF95E8" w:rsidR="18882F53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Sin embargo, hay que observar que el modelo implementa</w:t>
      </w:r>
      <w:r w:rsidRPr="3FFF95E8" w:rsidR="6573C40F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do en </w:t>
      </w:r>
      <w:r w:rsidRPr="3FFF95E8" w:rsidR="0172C0E1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Bogotá</w:t>
      </w:r>
      <w:r w:rsidRPr="3FFF95E8" w:rsidR="6573C40F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tiene unas particularidades en su desarrollo. Esto obedece a las condiciones de cobertura energética de Bogotá que llegan en área urbana al </w:t>
      </w:r>
      <w:r w:rsidRPr="3FFF95E8" w:rsidR="0AF6CC57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100%.</w:t>
      </w:r>
      <w:commentRangeEnd w:id="719987986"/>
      <w:r>
        <w:rPr>
          <w:rStyle w:val="CommentReference"/>
        </w:rPr>
        <w:commentReference w:id="719987986"/>
      </w:r>
      <w:commentRangeEnd w:id="1808069547"/>
      <w:r>
        <w:rPr>
          <w:rStyle w:val="CommentReference"/>
        </w:rPr>
        <w:commentReference w:id="1808069547"/>
      </w:r>
      <w:r w:rsidRPr="3FFF95E8" w:rsidR="0AF6CC57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Entonces nuestro proyecto es </w:t>
      </w:r>
      <w:r w:rsidRPr="3FFF95E8" w:rsidR="6573C40F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una inversión pública,</w:t>
      </w:r>
      <w:r w:rsidRPr="3FFF95E8" w:rsidR="0D1BA2F5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 xml:space="preserve"> que constituye una comunidad por un período de tiempo, genera unos beneficios mediante un beneficio </w:t>
      </w:r>
      <w:r w:rsidRPr="3FFF95E8" w:rsidR="076A446A">
        <w:rPr>
          <w:rFonts w:ascii="Arial Nova Light" w:hAnsi="Arial Nova Light" w:eastAsia="Calibri" w:cs="" w:eastAsiaTheme="minorAscii" w:cstheme="minorBidi"/>
          <w:b w:val="0"/>
          <w:bCs w:val="0"/>
          <w:color w:val="000000" w:themeColor="text1" w:themeTint="FF" w:themeShade="FF"/>
          <w:sz w:val="22"/>
          <w:szCs w:val="22"/>
        </w:rPr>
        <w:t>progresivo y temporal, y finalmente, el proyecto energético vuelve a la ciudad para generar ahorros energéticos y económicos para la ciudad.</w:t>
      </w:r>
    </w:p>
    <w:p w:rsidR="71CA1022" w:rsidP="71CA1022" w:rsidRDefault="71CA1022" w14:paraId="46EA122F" w14:textId="5EEAF002">
      <w:pPr>
        <w:pStyle w:val="Normal"/>
        <w:spacing w:before="0" w:beforeAutospacing="off" w:after="120" w:afterAutospacing="off" w:line="240" w:lineRule="auto"/>
        <w:ind w:left="0" w:right="0"/>
        <w:jc w:val="left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</w:p>
    <w:p w:rsidR="71CA1022" w:rsidP="3FFF95E8" w:rsidRDefault="71CA1022" w14:paraId="35BF0225" w14:textId="62B46E5A">
      <w:pPr>
        <w:pStyle w:val="Prrafodelista"/>
        <w:numPr>
          <w:ilvl w:val="0"/>
          <w:numId w:val="1"/>
        </w:numPr>
        <w:suppressLineNumbers w:val="0"/>
        <w:bidi w:val="0"/>
        <w:spacing w:before="0" w:beforeAutospacing="off" w:after="120" w:afterAutospacing="off" w:line="240" w:lineRule="auto"/>
        <w:ind w:left="720" w:right="0" w:hanging="360"/>
        <w:jc w:val="left"/>
        <w:rPr>
          <w:rFonts w:ascii="Arial Nova Light" w:hAnsi="Arial Nova Light"/>
          <w:b w:val="1"/>
          <w:bCs w:val="1"/>
          <w:color w:val="1F4E79" w:themeColor="accent5" w:themeTint="FF" w:themeShade="80"/>
          <w:sz w:val="24"/>
          <w:szCs w:val="24"/>
          <w:lang w:eastAsia="es-MX"/>
        </w:rPr>
      </w:pPr>
      <w:r w:rsidRPr="3FFF95E8" w:rsidR="30FEE508">
        <w:rPr>
          <w:rFonts w:ascii="Arial Nova Light" w:hAnsi="Arial Nova Light"/>
          <w:b w:val="1"/>
          <w:bCs w:val="1"/>
          <w:color w:val="1F4E79" w:themeColor="accent5" w:themeTint="FF" w:themeShade="80"/>
          <w:sz w:val="24"/>
          <w:szCs w:val="24"/>
          <w:lang w:eastAsia="es-MX"/>
        </w:rPr>
        <w:t>SOLICITUD FINAL</w:t>
      </w:r>
    </w:p>
    <w:p w:rsidR="71CA1022" w:rsidP="3FFF95E8" w:rsidRDefault="71CA1022" w14:paraId="4592577D" w14:textId="0973F722">
      <w:pPr>
        <w:pStyle w:val="Normal"/>
        <w:suppressLineNumbers w:val="0"/>
        <w:spacing w:before="0" w:beforeAutospacing="off" w:after="120" w:afterAutospacing="off" w:line="240" w:lineRule="auto"/>
        <w:ind w:left="0" w:right="0"/>
        <w:jc w:val="left"/>
        <w:rPr>
          <w:rFonts w:ascii="Arial Nova Light" w:hAnsi="Arial Nova Light" w:eastAsia="Calibri" w:cs="" w:eastAsiaTheme="minorAscii" w:cstheme="minorBidi"/>
          <w:color w:val="000000" w:themeColor="text1" w:themeTint="FF" w:themeShade="FF"/>
          <w:sz w:val="22"/>
          <w:szCs w:val="22"/>
        </w:rPr>
      </w:pPr>
    </w:p>
    <w:p w:rsidR="71CA1022" w:rsidP="3FFF95E8" w:rsidRDefault="71CA1022" w14:paraId="6B03AF44" w14:textId="325EE07D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</w:pPr>
      <w:commentRangeStart w:id="380206742"/>
      <w:commentRangeStart w:id="516240154"/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Hoy</w:t>
      </w:r>
      <w:r w:rsidRPr="3FFF95E8" w:rsidR="42DED7DF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 xml:space="preserve"> como Secretaría Distrital del Hábitat en representación del Distrito Capital </w:t>
      </w:r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requerimos de su colaboración</w:t>
      </w:r>
      <w:commentRangeEnd w:id="380206742"/>
      <w:r>
        <w:rPr>
          <w:rStyle w:val="CommentReference"/>
        </w:rPr>
        <w:commentReference w:id="380206742"/>
      </w:r>
      <w:commentRangeEnd w:id="516240154"/>
      <w:r>
        <w:rPr>
          <w:rStyle w:val="CommentReference"/>
        </w:rPr>
        <w:commentReference w:id="516240154"/>
      </w:r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, para que se conviertan en agentes multiplicadores.  Necesitamos de su conocimiento del territorio y de sus comunidades para vincular a diferentes hogares de sus barrios para que sean beneficiarios de este proyecto, que por favor les compartan la</w:t>
      </w:r>
      <w:r w:rsidRPr="3FFF95E8" w:rsidR="25821CB3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 xml:space="preserve"> </w:t>
      </w:r>
      <w:r w:rsidRPr="3FFF95E8" w:rsidR="1B530DDB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i</w:t>
      </w:r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nformación</w:t>
      </w:r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 xml:space="preserve">, los </w:t>
      </w:r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whatsapps</w:t>
      </w:r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, los enlaces que permitan que podamos tener una convocatoria exitosa.</w:t>
      </w:r>
    </w:p>
    <w:p w:rsidR="71CA1022" w:rsidP="3FFF95E8" w:rsidRDefault="71CA1022" w14:paraId="74AE4213" w14:textId="404DCC9C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</w:pPr>
    </w:p>
    <w:p w:rsidR="71CA1022" w:rsidP="3FFF95E8" w:rsidRDefault="71CA1022" w14:paraId="6ADEF254" w14:textId="334243AE">
      <w:pPr>
        <w:pStyle w:val="Normal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</w:pPr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Les recordamos que los hogares deben cumplir con los siguientes requisitos</w:t>
      </w:r>
    </w:p>
    <w:p w:rsidR="71CA1022" w:rsidP="3FFF95E8" w:rsidRDefault="71CA1022" w14:paraId="0C806150" w14:textId="6D37E6AB">
      <w:pPr>
        <w:pStyle w:val="Prrafodelista"/>
        <w:numPr>
          <w:ilvl w:val="0"/>
          <w:numId w:val="22"/>
        </w:numPr>
        <w:suppressLineNumbers w:val="0"/>
        <w:bidi w:val="0"/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</w:pPr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Estrato 1 o 2</w:t>
      </w:r>
    </w:p>
    <w:p w:rsidR="71CA1022" w:rsidP="3FFF95E8" w:rsidRDefault="71CA1022" w14:paraId="75145EB9" w14:textId="7AAC1521">
      <w:pPr>
        <w:pStyle w:val="Prrafodelista"/>
        <w:numPr>
          <w:ilvl w:val="0"/>
          <w:numId w:val="22"/>
        </w:numPr>
        <w:suppressLineNumbers w:val="0"/>
        <w:bidi w:val="0"/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</w:pPr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Sisbén A o B</w:t>
      </w:r>
    </w:p>
    <w:p w:rsidR="71CA1022" w:rsidP="3FFF95E8" w:rsidRDefault="71CA1022" w14:paraId="65C74103" w14:textId="7A2959D5">
      <w:pPr>
        <w:pStyle w:val="Prrafodelista"/>
        <w:numPr>
          <w:ilvl w:val="0"/>
          <w:numId w:val="22"/>
        </w:numPr>
        <w:suppressLineNumbers w:val="0"/>
        <w:bidi w:val="0"/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</w:pPr>
      <w:r w:rsidRPr="3FFF95E8" w:rsidR="30FEE508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Cuenta contrato</w:t>
      </w:r>
      <w:r w:rsidRPr="3FFF95E8" w:rsidR="1E758409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 xml:space="preserve"> del servicio de energía </w:t>
      </w:r>
      <w:r w:rsidRPr="3FFF95E8" w:rsidR="39F84137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coincidente con el predio que se inscribe a la convocatoria.</w:t>
      </w:r>
    </w:p>
    <w:p w:rsidR="71CA1022" w:rsidP="3FFF95E8" w:rsidRDefault="71CA1022" w14:paraId="2D562CC8" w14:textId="69EB9FB4">
      <w:pPr>
        <w:pStyle w:val="Prrafodelista"/>
        <w:numPr>
          <w:ilvl w:val="0"/>
          <w:numId w:val="22"/>
        </w:numPr>
        <w:suppressLineNumbers w:val="0"/>
        <w:bidi w:val="0"/>
        <w:spacing w:before="0" w:beforeAutospacing="off" w:after="120" w:afterAutospacing="off" w:line="240" w:lineRule="auto"/>
        <w:ind w:right="0"/>
        <w:jc w:val="both"/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</w:pPr>
      <w:r w:rsidRPr="3FFF95E8" w:rsidR="27A79065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 xml:space="preserve">Inscripción en el aplicativo al que conduce el </w:t>
      </w:r>
      <w:r w:rsidRPr="3FFF95E8" w:rsidR="27A79065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siguiente</w:t>
      </w:r>
      <w:r w:rsidRPr="3FFF95E8" w:rsidR="27A79065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 xml:space="preserve"> enlace/código </w:t>
      </w:r>
      <w:r w:rsidRPr="3FFF95E8" w:rsidR="27A79065">
        <w:rPr>
          <w:rFonts w:ascii="Arial Nova Light" w:hAnsi="Arial Nova Light" w:eastAsia="Calibri" w:cs="" w:asciiTheme="minorAscii" w:hAnsiTheme="minorAscii" w:eastAsiaTheme="minorAscii" w:cstheme="minorBidi"/>
          <w:b w:val="0"/>
          <w:bCs w:val="0"/>
          <w:noProof w:val="0"/>
          <w:color w:val="auto"/>
          <w:sz w:val="24"/>
          <w:szCs w:val="24"/>
          <w:lang w:val="es-ES" w:eastAsia="es-MX" w:bidi="ar-SA"/>
        </w:rPr>
        <w:t>qr</w:t>
      </w:r>
    </w:p>
    <w:p w:rsidR="71CA1022" w:rsidP="71CA1022" w:rsidRDefault="71CA1022" w14:paraId="619BA2F3" w14:textId="1DF0B023">
      <w:pPr>
        <w:pStyle w:val="Prrafodelista"/>
        <w:suppressLineNumbers w:val="0"/>
        <w:bidi w:val="0"/>
        <w:spacing w:before="0" w:beforeAutospacing="off" w:after="120" w:afterAutospacing="off" w:line="240" w:lineRule="auto"/>
        <w:ind w:left="720" w:right="0" w:hanging="360"/>
        <w:jc w:val="left"/>
        <w:rPr>
          <w:rFonts w:ascii="Arial Nova Light" w:hAnsi="Arial Nova Light"/>
          <w:b w:val="1"/>
          <w:bCs w:val="1"/>
          <w:color w:val="1F4E79" w:themeColor="accent5" w:themeTint="FF" w:themeShade="80"/>
          <w:sz w:val="24"/>
          <w:szCs w:val="24"/>
          <w:lang w:eastAsia="es-MX"/>
        </w:rPr>
      </w:pPr>
    </w:p>
    <w:sectPr w:rsidRPr="00AA705F" w:rsidR="00DB3113" w:rsidSect="00B24F6E">
      <w:headerReference w:type="default" r:id="rId7"/>
      <w:footerReference w:type="even" r:id="rId8"/>
      <w:footerReference w:type="default" r:id="rId9"/>
      <w:pgSz w:w="12240" w:h="15840" w:orient="portrait"/>
      <w:pgMar w:top="1418" w:right="1418" w:bottom="1418" w:left="1418" w:header="709" w:footer="709" w:gutter="0"/>
      <w:pgNumType w:chapStyle="1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JV" w:author="Juan Carlos Torres Vallejo" w:date="2025-12-09T07:32:35" w:id="1164367120">
    <w:p xmlns:w14="http://schemas.microsoft.com/office/word/2010/wordml" xmlns:w="http://schemas.openxmlformats.org/wordprocessingml/2006/main" w:rsidR="66D23AE3" w:rsidRDefault="131D33A5" w14:paraId="4BE62C62" w14:textId="7371A50D">
      <w:pPr>
        <w:pStyle w:val="CommentText"/>
      </w:pPr>
      <w:r>
        <w:rPr>
          <w:rStyle w:val="CommentReference"/>
        </w:rPr>
        <w:annotationRef/>
      </w:r>
      <w:r w:rsidRPr="45D90E63" w:rsidR="044B1B15">
        <w:t xml:space="preserve">Incluyamos el dato de lo que se produce con esa energia, para que sea entendible, se puede hacer simil con por ejemplo: la misma energia que se usa en x lugar, para producir x producto, para abastecer x , lo incluimos también en la diapositiva </w:t>
      </w:r>
    </w:p>
  </w:comment>
  <w:comment xmlns:w="http://schemas.openxmlformats.org/wordprocessingml/2006/main" w:initials="JV" w:author="Juan Carlos Torres Vallejo" w:date="2025-12-09T07:33:09" w:id="601279043">
    <w:p xmlns:w14="http://schemas.microsoft.com/office/word/2010/wordml" xmlns:w="http://schemas.openxmlformats.org/wordprocessingml/2006/main" w:rsidR="3761DC3E" w:rsidRDefault="5AD7EB9C" w14:paraId="657087C9" w14:textId="1879B8EC">
      <w:pPr>
        <w:pStyle w:val="CommentText"/>
      </w:pPr>
      <w:r>
        <w:rPr>
          <w:rStyle w:val="CommentReference"/>
        </w:rPr>
        <w:annotationRef/>
      </w:r>
      <w:r w:rsidRPr="6444DD46" w:rsidR="737916E4">
        <w:t>tal vez el comentario anterior sería aca</w:t>
      </w:r>
    </w:p>
  </w:comment>
  <w:comment xmlns:w="http://schemas.openxmlformats.org/wordprocessingml/2006/main" w:initials="JV" w:author="Juan Carlos Torres Vallejo" w:date="2025-12-09T07:33:34" w:id="1027635609">
    <w:p xmlns:w14="http://schemas.microsoft.com/office/word/2010/wordml" xmlns:w="http://schemas.openxmlformats.org/wordprocessingml/2006/main" w:rsidR="0A537D8E" w:rsidRDefault="10DA3ACC" w14:paraId="11899CFA" w14:textId="0187B237">
      <w:pPr>
        <w:pStyle w:val="CommentText"/>
      </w:pPr>
      <w:r>
        <w:rPr>
          <w:rStyle w:val="CommentReference"/>
        </w:rPr>
        <w:annotationRef/>
      </w:r>
      <w:r w:rsidRPr="293E56D2" w:rsidR="5C3D9BC9">
        <w:t>de pesos?</w:t>
      </w:r>
    </w:p>
  </w:comment>
  <w:comment xmlns:w="http://schemas.openxmlformats.org/wordprocessingml/2006/main" w:initials="JV" w:author="Juan Carlos Torres Vallejo" w:date="2025-12-09T09:29:13" w:id="1677529592">
    <w:p xmlns:w14="http://schemas.microsoft.com/office/word/2010/wordml" xmlns:w="http://schemas.openxmlformats.org/wordprocessingml/2006/main" w:rsidR="29633ED5" w:rsidRDefault="307EC95E" w14:paraId="736E6259" w14:textId="61C58DF1">
      <w:pPr>
        <w:pStyle w:val="CommentText"/>
      </w:pPr>
      <w:r>
        <w:rPr>
          <w:rStyle w:val="CommentReference"/>
        </w:rPr>
        <w:annotationRef/>
      </w:r>
      <w:r w:rsidRPr="6DC92245" w:rsidR="736565DB">
        <w:t>En la presentación tratemos de mostrar esto de una manera más practica y facil que se pueda explicar. Lo mismo con la de estrato 2</w:t>
      </w:r>
    </w:p>
  </w:comment>
  <w:comment xmlns:w="http://schemas.openxmlformats.org/wordprocessingml/2006/main" w:initials="JV" w:author="Juan Carlos Torres Vallejo" w:date="2025-12-09T09:52:03" w:id="218304680">
    <w:p xmlns:w14="http://schemas.microsoft.com/office/word/2010/wordml" xmlns:w="http://schemas.openxmlformats.org/wordprocessingml/2006/main" w:rsidR="4EE87A87" w:rsidRDefault="218C64CA" w14:paraId="77741066" w14:textId="4997444E">
      <w:pPr>
        <w:pStyle w:val="CommentText"/>
      </w:pPr>
      <w:r>
        <w:rPr>
          <w:rStyle w:val="CommentReference"/>
        </w:rPr>
        <w:annotationRef/>
      </w:r>
      <w:r w:rsidRPr="69EAC7AF" w:rsidR="2CC48D65">
        <w:t xml:space="preserve">Importante esta cifra en la presentación </w:t>
      </w:r>
    </w:p>
  </w:comment>
  <w:comment xmlns:w="http://schemas.openxmlformats.org/wordprocessingml/2006/main" w:initials="JV" w:author="Juan Carlos Torres Vallejo" w:date="2025-12-09T09:53:06" w:id="719987986">
    <w:p xmlns:w14="http://schemas.microsoft.com/office/word/2010/wordml" xmlns:w="http://schemas.openxmlformats.org/wordprocessingml/2006/main" w:rsidR="2AF788B7" w:rsidRDefault="54310FF3" w14:paraId="1A763EBE" w14:textId="2E78B7A2">
      <w:pPr>
        <w:pStyle w:val="CommentText"/>
      </w:pPr>
      <w:r>
        <w:rPr>
          <w:rStyle w:val="CommentReference"/>
        </w:rPr>
        <w:annotationRef/>
      </w:r>
      <w:r w:rsidRPr="43F06A70" w:rsidR="57BDC21C">
        <w:t>Si es posible dejar esto claro en la presentación, de manera sencilla no mucho texto</w:t>
      </w:r>
    </w:p>
  </w:comment>
  <w:comment xmlns:w="http://schemas.openxmlformats.org/wordprocessingml/2006/main" w:initials="JV" w:author="Juan Carlos Torres Vallejo" w:date="2025-12-09T09:53:21" w:id="380206742">
    <w:p xmlns:w14="http://schemas.microsoft.com/office/word/2010/wordml" xmlns:w="http://schemas.openxmlformats.org/wordprocessingml/2006/main" w:rsidR="39BBC426" w:rsidRDefault="47988704" w14:paraId="14697E65" w14:textId="3E617881">
      <w:pPr>
        <w:pStyle w:val="CommentText"/>
      </w:pPr>
      <w:r>
        <w:rPr>
          <w:rStyle w:val="CommentReference"/>
        </w:rPr>
        <w:annotationRef/>
      </w:r>
      <w:r w:rsidRPr="294B20F1" w:rsidR="6CDB46A4">
        <w:t>Quienes?</w:t>
      </w:r>
    </w:p>
  </w:comment>
  <w:comment xmlns:w="http://schemas.openxmlformats.org/wordprocessingml/2006/main" w:initials="ST" w:author="Santiago Jose Vargas Triviño" w:date="2025-12-09T11:14:30" w:id="1923457700">
    <w:p xmlns:w14="http://schemas.microsoft.com/office/word/2010/wordml" xmlns:w="http://schemas.openxmlformats.org/wordprocessingml/2006/main" w:rsidR="6FF6DF30" w:rsidRDefault="78D73F64" w14:paraId="0DAB30F9" w14:textId="7F6002D0">
      <w:pPr>
        <w:pStyle w:val="CommentText"/>
      </w:pPr>
      <w:r>
        <w:rPr>
          <w:rStyle w:val="CommentReference"/>
        </w:rPr>
        <w:annotationRef/>
      </w:r>
      <w:r w:rsidRPr="45834497" w:rsidR="0F765B8F">
        <w:t>se incluye de pesos</w:t>
      </w:r>
    </w:p>
  </w:comment>
  <w:comment xmlns:w="http://schemas.openxmlformats.org/wordprocessingml/2006/main" w:initials="ST" w:author="Santiago Jose Vargas Triviño" w:date="2025-12-09T11:22:58" w:id="375078559">
    <w:p xmlns:w14="http://schemas.microsoft.com/office/word/2010/wordml" xmlns:w="http://schemas.openxmlformats.org/wordprocessingml/2006/main" w:rsidR="09427591" w:rsidRDefault="6054BAE6" w14:paraId="24A00599" w14:textId="07F53CDE">
      <w:pPr>
        <w:pStyle w:val="CommentText"/>
      </w:pPr>
      <w:r>
        <w:rPr>
          <w:rStyle w:val="CommentReference"/>
        </w:rPr>
        <w:annotationRef/>
      </w:r>
      <w:r w:rsidRPr="32586AD1" w:rsidR="210D8A70">
        <w:t>Se incluye simil con Toneladas de CO2 y siembra de árboles con el fin de mostrar beneficio como medida para mitigación al cambio climático</w:t>
      </w:r>
    </w:p>
  </w:comment>
  <w:comment xmlns:w="http://schemas.openxmlformats.org/wordprocessingml/2006/main" w:initials="ST" w:author="Santiago Jose Vargas Triviño" w:date="2025-12-09T11:24:47" w:id="582957746">
    <w:p xmlns:w14="http://schemas.microsoft.com/office/word/2010/wordml" xmlns:w="http://schemas.openxmlformats.org/wordprocessingml/2006/main" w:rsidR="1CC6F0E3" w:rsidRDefault="34744D2B" w14:paraId="23511851" w14:textId="037E1658">
      <w:pPr>
        <w:pStyle w:val="CommentText"/>
      </w:pPr>
      <w:r>
        <w:rPr>
          <w:rStyle w:val="CommentReference"/>
        </w:rPr>
        <w:annotationRef/>
      </w:r>
      <w:r w:rsidRPr="78A052E4" w:rsidR="59EEF104">
        <w:t>incluido el simil</w:t>
      </w:r>
    </w:p>
  </w:comment>
  <w:comment xmlns:w="http://schemas.openxmlformats.org/wordprocessingml/2006/main" w:initials="ST" w:author="Santiago Jose Vargas Triviño" w:date="2025-12-09T12:59:15" w:id="959911594">
    <w:p xmlns:w14="http://schemas.microsoft.com/office/word/2010/wordml" xmlns:w="http://schemas.openxmlformats.org/wordprocessingml/2006/main" w:rsidR="770A47F8" w:rsidRDefault="4A7A7AA8" w14:paraId="436C421B" w14:textId="48B047EB">
      <w:pPr>
        <w:pStyle w:val="CommentText"/>
      </w:pPr>
      <w:r>
        <w:rPr>
          <w:rStyle w:val="CommentReference"/>
        </w:rPr>
        <w:annotationRef/>
      </w:r>
      <w:r w:rsidRPr="5F2F9CD7" w:rsidR="415F8ABA">
        <w:t>ajustada la presentación. se unió en una sola diapositiva para facilitar la explicación</w:t>
      </w:r>
    </w:p>
  </w:comment>
  <w:comment xmlns:w="http://schemas.openxmlformats.org/wordprocessingml/2006/main" w:initials="ST" w:author="Santiago Jose Vargas Triviño" w:date="2025-12-09T13:00:40" w:id="723921208">
    <w:p xmlns:w14="http://schemas.microsoft.com/office/word/2010/wordml" xmlns:w="http://schemas.openxmlformats.org/wordprocessingml/2006/main" w:rsidR="347AC6F7" w:rsidRDefault="69FBA901" w14:paraId="4E123C6A" w14:textId="7D6A46FB">
      <w:pPr>
        <w:pStyle w:val="CommentText"/>
      </w:pPr>
      <w:r>
        <w:rPr>
          <w:rStyle w:val="CommentReference"/>
        </w:rPr>
        <w:annotationRef/>
      </w:r>
      <w:r w:rsidRPr="4F1237A2" w:rsidR="2608F74E">
        <w:t>se encuentra incluida en la presentación</w:t>
      </w:r>
    </w:p>
  </w:comment>
  <w:comment xmlns:w="http://schemas.openxmlformats.org/wordprocessingml/2006/main" w:initials="ST" w:author="Santiago Jose Vargas Triviño" w:date="2025-12-09T13:02:05" w:id="516240154">
    <w:p xmlns:w14="http://schemas.microsoft.com/office/word/2010/wordml" xmlns:w="http://schemas.openxmlformats.org/wordprocessingml/2006/main" w:rsidR="10573DA1" w:rsidRDefault="18C6D1C2" w14:paraId="1F5E7E96" w14:textId="511DD2B3">
      <w:pPr>
        <w:pStyle w:val="CommentText"/>
      </w:pPr>
      <w:r>
        <w:rPr>
          <w:rStyle w:val="CommentReference"/>
        </w:rPr>
        <w:annotationRef/>
      </w:r>
      <w:r w:rsidRPr="20B337EB" w:rsidR="58A454CE">
        <w:t>aclarado</w:t>
      </w:r>
    </w:p>
  </w:comment>
  <w:comment xmlns:w="http://schemas.openxmlformats.org/wordprocessingml/2006/main" w:initials="ST" w:author="Santiago Jose Vargas Triviño" w:date="2025-12-09T13:11:03" w:id="1808069547">
    <w:p xmlns:w14="http://schemas.microsoft.com/office/word/2010/wordml" xmlns:w="http://schemas.openxmlformats.org/wordprocessingml/2006/main" w:rsidR="64257F60" w:rsidRDefault="0555F446" w14:paraId="5FA80EDE" w14:textId="74B9E42B">
      <w:pPr>
        <w:pStyle w:val="CommentText"/>
      </w:pPr>
      <w:r>
        <w:rPr>
          <w:rStyle w:val="CommentReference"/>
        </w:rPr>
        <w:annotationRef/>
      </w:r>
      <w:r w:rsidRPr="695797DB" w:rsidR="4E98F6F1">
        <w:t>Ajustadas las diapositivas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4BE62C62"/>
  <w15:commentEx w15:done="1" w15:paraId="657087C9"/>
  <w15:commentEx w15:done="1" w15:paraId="11899CFA"/>
  <w15:commentEx w15:done="1" w15:paraId="736E6259"/>
  <w15:commentEx w15:done="1" w15:paraId="77741066"/>
  <w15:commentEx w15:done="1" w15:paraId="1A763EBE"/>
  <w15:commentEx w15:done="1" w15:paraId="14697E65"/>
  <w15:commentEx w15:done="1" w15:paraId="0DAB30F9" w15:paraIdParent="11899CFA"/>
  <w15:commentEx w15:done="1" w15:paraId="24A00599" w15:paraIdParent="4BE62C62"/>
  <w15:commentEx w15:done="1" w15:paraId="23511851" w15:paraIdParent="657087C9"/>
  <w15:commentEx w15:done="1" w15:paraId="436C421B" w15:paraIdParent="736E6259"/>
  <w15:commentEx w15:done="1" w15:paraId="4E123C6A" w15:paraIdParent="77741066"/>
  <w15:commentEx w15:done="1" w15:paraId="1F5E7E96" w15:paraIdParent="14697E65"/>
  <w15:commentEx w15:done="1" w15:paraId="5FA80EDE" w15:paraIdParent="1A763EBE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0587AC7" w16cex:dateUtc="2025-12-09T12:33:34.514Z"/>
  <w16cex:commentExtensible w16cex:durableId="2205B492" w16cex:dateUtc="2025-12-09T12:33:09.83Z"/>
  <w16cex:commentExtensible w16cex:durableId="3FAA6CA4" w16cex:dateUtc="2025-12-09T12:32:35.982Z"/>
  <w16cex:commentExtensible w16cex:durableId="3C079507" w16cex:dateUtc="2025-12-09T14:29:13.599Z"/>
  <w16cex:commentExtensible w16cex:durableId="491F75C6" w16cex:dateUtc="2025-12-09T14:52:03.798Z"/>
  <w16cex:commentExtensible w16cex:durableId="6E573406" w16cex:dateUtc="2025-12-09T14:53:06.981Z"/>
  <w16cex:commentExtensible w16cex:durableId="457ABBF1" w16cex:dateUtc="2025-12-09T14:53:21.565Z"/>
  <w16cex:commentExtensible w16cex:durableId="03426EC3" w16cex:dateUtc="2025-12-09T16:14:30.232Z"/>
  <w16cex:commentExtensible w16cex:durableId="7EBBA9DA" w16cex:dateUtc="2025-12-09T16:22:58.551Z"/>
  <w16cex:commentExtensible w16cex:durableId="29ACEDA6" w16cex:dateUtc="2025-12-09T16:24:47.408Z"/>
  <w16cex:commentExtensible w16cex:durableId="77E31D28" w16cex:dateUtc="2025-12-09T17:59:15.362Z"/>
  <w16cex:commentExtensible w16cex:durableId="51FB017D" w16cex:dateUtc="2025-12-09T18:00:40.776Z"/>
  <w16cex:commentExtensible w16cex:durableId="4A8AEBCA" w16cex:dateUtc="2025-12-09T18:02:05.224Z"/>
  <w16cex:commentExtensible w16cex:durableId="5B302059" w16cex:dateUtc="2025-12-09T18:11:03.06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BE62C62" w16cid:durableId="3FAA6CA4"/>
  <w16cid:commentId w16cid:paraId="657087C9" w16cid:durableId="2205B492"/>
  <w16cid:commentId w16cid:paraId="11899CFA" w16cid:durableId="50587AC7"/>
  <w16cid:commentId w16cid:paraId="736E6259" w16cid:durableId="3C079507"/>
  <w16cid:commentId w16cid:paraId="77741066" w16cid:durableId="491F75C6"/>
  <w16cid:commentId w16cid:paraId="1A763EBE" w16cid:durableId="6E573406"/>
  <w16cid:commentId w16cid:paraId="14697E65" w16cid:durableId="457ABBF1"/>
  <w16cid:commentId w16cid:paraId="0DAB30F9" w16cid:durableId="03426EC3"/>
  <w16cid:commentId w16cid:paraId="24A00599" w16cid:durableId="7EBBA9DA"/>
  <w16cid:commentId w16cid:paraId="23511851" w16cid:durableId="29ACEDA6"/>
  <w16cid:commentId w16cid:paraId="436C421B" w16cid:durableId="77E31D28"/>
  <w16cid:commentId w16cid:paraId="4E123C6A" w16cid:durableId="51FB017D"/>
  <w16cid:commentId w16cid:paraId="1F5E7E96" w16cid:durableId="4A8AEBCA"/>
  <w16cid:commentId w16cid:paraId="5FA80EDE" w16cid:durableId="5B3020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6A2B" w:rsidRDefault="00E26A2B" w14:paraId="74F97F5E" w14:textId="77777777">
      <w:pPr>
        <w:spacing w:after="0" w:line="240" w:lineRule="auto"/>
      </w:pPr>
      <w:r>
        <w:separator/>
      </w:r>
    </w:p>
  </w:endnote>
  <w:endnote w:type="continuationSeparator" w:id="0">
    <w:p w:rsidR="00E26A2B" w:rsidRDefault="00E26A2B" w14:paraId="421CC33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ova Light">
    <w:panose1 w:val="020B0304020202020204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1123272916"/>
      <w:docPartObj>
        <w:docPartGallery w:val="Page Numbers (Bottom of Page)"/>
        <w:docPartUnique/>
      </w:docPartObj>
    </w:sdtPr>
    <w:sdtContent>
      <w:p w:rsidR="006F1C55" w:rsidP="000638AB" w:rsidRDefault="00000000" w14:paraId="0CB96620" w14:textId="77777777">
        <w:pPr>
          <w:pStyle w:val="Piedepgina"/>
          <w:framePr w:wrap="none" w:hAnchor="margin" w:vAnchor="text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  <w:sdtEndPr>
      <w:rPr>
        <w:rStyle w:val="Nmerodepgina"/>
      </w:rPr>
    </w:sdtEndPr>
  </w:sdt>
  <w:p w:rsidR="006F1C55" w:rsidP="0088181D" w:rsidRDefault="006F1C55" w14:paraId="3F8F85FC" w14:textId="7777777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F1C55" w:rsidP="0088181D" w:rsidRDefault="00000000" w14:paraId="14FB3CAE" w14:textId="77777777">
    <w:pPr>
      <w:pStyle w:val="Piedepgina"/>
      <w:ind w:right="360"/>
    </w:pPr>
    <w:r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7AA74D65" wp14:editId="7F51270E">
          <wp:simplePos x="0" y="0"/>
          <wp:positionH relativeFrom="margin">
            <wp:align>center</wp:align>
          </wp:positionH>
          <wp:positionV relativeFrom="page">
            <wp:posOffset>9173088</wp:posOffset>
          </wp:positionV>
          <wp:extent cx="1479550" cy="466725"/>
          <wp:effectExtent l="0" t="0" r="6350" b="3175"/>
          <wp:wrapSquare wrapText="bothSides"/>
          <wp:docPr id="12662896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6289698" name="Picture 12662896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550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6307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67543E97" wp14:editId="25F22676">
          <wp:simplePos x="0" y="0"/>
          <wp:positionH relativeFrom="column">
            <wp:posOffset>-714375</wp:posOffset>
          </wp:positionH>
          <wp:positionV relativeFrom="page">
            <wp:posOffset>9170670</wp:posOffset>
          </wp:positionV>
          <wp:extent cx="1282700" cy="698500"/>
          <wp:effectExtent l="0" t="0" r="0" b="0"/>
          <wp:wrapSquare wrapText="bothSides"/>
          <wp:docPr id="19608186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818647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7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Style w:val="Nmerodepgina"/>
        <w:sz w:val="20"/>
        <w:szCs w:val="20"/>
      </w:rPr>
      <w:id w:val="-1244802550"/>
      <w:docPartObj>
        <w:docPartGallery w:val="Page Numbers (Bottom of Page)"/>
        <w:docPartUnique/>
      </w:docPartObj>
    </w:sdtPr>
    <w:sdtContent>
      <w:p w:rsidRPr="0088181D" w:rsidR="006F1C55" w:rsidP="003574AC" w:rsidRDefault="00000000" w14:paraId="055389DA" w14:textId="77777777">
        <w:pPr>
          <w:pStyle w:val="Piedepgina"/>
          <w:framePr w:wrap="none" w:hAnchor="page" w:vAnchor="text" w:x="10143" w:y="90"/>
          <w:rPr>
            <w:rStyle w:val="Nmerodepgina"/>
            <w:sz w:val="20"/>
            <w:szCs w:val="20"/>
          </w:rPr>
        </w:pPr>
        <w:r w:rsidRPr="003574AC">
          <w:rPr>
            <w:rStyle w:val="Nmerodepgina"/>
            <w:sz w:val="20"/>
            <w:szCs w:val="20"/>
            <w:lang w:val="es-ES"/>
          </w:rPr>
          <w:t xml:space="preserve">Página </w:t>
        </w:r>
        <w:r w:rsidRPr="003574AC">
          <w:rPr>
            <w:rStyle w:val="Nmerodepgina"/>
            <w:b/>
            <w:bCs/>
            <w:sz w:val="20"/>
            <w:szCs w:val="20"/>
          </w:rPr>
          <w:fldChar w:fldCharType="begin"/>
        </w:r>
        <w:r w:rsidRPr="003574AC">
          <w:rPr>
            <w:rStyle w:val="Nmerodepgina"/>
            <w:b/>
            <w:bCs/>
            <w:sz w:val="20"/>
            <w:szCs w:val="20"/>
          </w:rPr>
          <w:instrText>PAGE  \* Arabic  \* MERGEFORMAT</w:instrText>
        </w:r>
        <w:r w:rsidRPr="003574AC">
          <w:rPr>
            <w:rStyle w:val="Nmerodepgina"/>
            <w:b/>
            <w:bCs/>
            <w:sz w:val="20"/>
            <w:szCs w:val="20"/>
          </w:rPr>
          <w:fldChar w:fldCharType="separate"/>
        </w:r>
        <w:r w:rsidRPr="009747DB">
          <w:rPr>
            <w:rStyle w:val="Nmerodepgina"/>
            <w:b/>
            <w:bCs/>
            <w:noProof/>
            <w:sz w:val="20"/>
            <w:szCs w:val="20"/>
            <w:lang w:val="es-ES"/>
          </w:rPr>
          <w:t>1</w:t>
        </w:r>
        <w:r w:rsidRPr="003574AC">
          <w:rPr>
            <w:rStyle w:val="Nmerodepgina"/>
            <w:b/>
            <w:bCs/>
            <w:sz w:val="20"/>
            <w:szCs w:val="20"/>
          </w:rPr>
          <w:fldChar w:fldCharType="end"/>
        </w:r>
        <w:r w:rsidRPr="003574AC">
          <w:rPr>
            <w:rStyle w:val="Nmerodepgina"/>
            <w:sz w:val="20"/>
            <w:szCs w:val="20"/>
            <w:lang w:val="es-ES"/>
          </w:rPr>
          <w:t xml:space="preserve"> de </w:t>
        </w:r>
        <w:r w:rsidRPr="003574AC">
          <w:rPr>
            <w:rStyle w:val="Nmerodepgina"/>
            <w:b/>
            <w:bCs/>
            <w:sz w:val="20"/>
            <w:szCs w:val="20"/>
          </w:rPr>
          <w:fldChar w:fldCharType="begin"/>
        </w:r>
        <w:r w:rsidRPr="003574AC">
          <w:rPr>
            <w:rStyle w:val="Nmerodepgina"/>
            <w:b/>
            <w:bCs/>
            <w:sz w:val="20"/>
            <w:szCs w:val="20"/>
          </w:rPr>
          <w:instrText>NUMPAGES  \* Arabic  \* MERGEFORMAT</w:instrText>
        </w:r>
        <w:r w:rsidRPr="003574AC">
          <w:rPr>
            <w:rStyle w:val="Nmerodepgina"/>
            <w:b/>
            <w:bCs/>
            <w:sz w:val="20"/>
            <w:szCs w:val="20"/>
          </w:rPr>
          <w:fldChar w:fldCharType="separate"/>
        </w:r>
        <w:r w:rsidRPr="009747DB">
          <w:rPr>
            <w:rStyle w:val="Nmerodepgina"/>
            <w:b/>
            <w:bCs/>
            <w:noProof/>
            <w:sz w:val="20"/>
            <w:szCs w:val="20"/>
            <w:lang w:val="es-ES"/>
          </w:rPr>
          <w:t>2</w:t>
        </w:r>
        <w:r w:rsidRPr="003574AC">
          <w:rPr>
            <w:rStyle w:val="Nmerodepgina"/>
            <w:b/>
            <w:bCs/>
            <w:sz w:val="20"/>
            <w:szCs w:val="20"/>
          </w:rPr>
          <w:fldChar w:fldCharType="end"/>
        </w:r>
      </w:p>
    </w:sdtContent>
    <w:sdtEndPr>
      <w:rPr>
        <w:rStyle w:val="Nmerodepgina"/>
        <w:sz w:val="20"/>
        <w:szCs w:val="20"/>
      </w:rPr>
    </w:sdtEndPr>
  </w:sdt>
  <w:p w:rsidR="006F1C55" w:rsidRDefault="00000000" w14:paraId="70DC1886" w14:textId="77777777">
    <w:pPr>
      <w:pStyle w:val="Piedepgina"/>
    </w:pPr>
    <w:r>
      <w:rPr>
        <w:noProof/>
        <w:lang w:eastAsia="es-CO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5BA3D28" wp14:editId="64C8FB86">
              <wp:simplePos x="0" y="0"/>
              <wp:positionH relativeFrom="margin">
                <wp:align>center</wp:align>
              </wp:positionH>
              <wp:positionV relativeFrom="paragraph">
                <wp:posOffset>195148</wp:posOffset>
              </wp:positionV>
              <wp:extent cx="1040765" cy="240030"/>
              <wp:effectExtent l="0" t="0" r="13335" b="1397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0765" cy="240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7D1E06" w:rsidR="006F1C55" w:rsidP="0088181D" w:rsidRDefault="00000000" w14:paraId="700A4C02" w14:textId="7777777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7D1E06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PG02-FO752 V2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5BA3D28">
              <v:stroke joinstyle="miter"/>
              <v:path gradientshapeok="t" o:connecttype="rect"/>
            </v:shapetype>
            <v:shape id="Cuadro de texto 2" style="position:absolute;margin-left:0;margin-top:15.35pt;width:81.95pt;height:18.9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spid="_x0000_s1026" strokecolor="window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">
              <v:textbox>
                <w:txbxContent>
                  <w:p w:rsidRPr="007D1E06" w:rsidR="006F1C55" w:rsidP="0088181D" w:rsidRDefault="00000000" w14:paraId="700A4C02" w14:textId="77777777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7D1E06">
                      <w:rPr>
                        <w:rFonts w:ascii="Arial" w:hAnsi="Arial" w:cs="Arial"/>
                        <w:sz w:val="14"/>
                        <w:szCs w:val="14"/>
                      </w:rPr>
                      <w:t>PG02-FO752 V2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6A2B" w:rsidRDefault="00E26A2B" w14:paraId="47EA5968" w14:textId="77777777">
      <w:pPr>
        <w:spacing w:after="0" w:line="240" w:lineRule="auto"/>
      </w:pPr>
      <w:r>
        <w:separator/>
      </w:r>
    </w:p>
  </w:footnote>
  <w:footnote w:type="continuationSeparator" w:id="0">
    <w:p w:rsidR="00E26A2B" w:rsidRDefault="00E26A2B" w14:paraId="0EE9F67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F1C55" w:rsidP="00CD44E5" w:rsidRDefault="00000000" w14:paraId="2B2BEA7D" w14:textId="77777777">
    <w:pPr>
      <w:pStyle w:val="Encabezado"/>
      <w:jc w:val="center"/>
    </w:pPr>
    <w:r w:rsidRPr="00D26307"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5EEC83BD" wp14:editId="3286DBB4">
          <wp:simplePos x="0" y="0"/>
          <wp:positionH relativeFrom="margin">
            <wp:align>center</wp:align>
          </wp:positionH>
          <wp:positionV relativeFrom="page">
            <wp:posOffset>243840</wp:posOffset>
          </wp:positionV>
          <wp:extent cx="1333500" cy="469900"/>
          <wp:effectExtent l="0" t="0" r="0" b="0"/>
          <wp:wrapSquare wrapText="bothSides"/>
          <wp:docPr id="11871762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8">
    <w:nsid w:val="241c2f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652225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66f4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5a12a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abad0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9bc6b6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62858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7a3583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1df017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6f7f0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5800CEC"/>
    <w:multiLevelType w:val="hybridMultilevel"/>
    <w:tmpl w:val="12102D7A"/>
    <w:lvl w:ilvl="0" w:tplc="080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" w15:restartNumberingAfterBreak="0">
    <w:nsid w:val="2DA5418F"/>
    <w:multiLevelType w:val="hybridMultilevel"/>
    <w:tmpl w:val="87F0ABA8"/>
    <w:lvl w:ilvl="0" w:tplc="04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A47796C"/>
    <w:multiLevelType w:val="multilevel"/>
    <w:tmpl w:val="E6FC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0856B7F"/>
    <w:multiLevelType w:val="hybridMultilevel"/>
    <w:tmpl w:val="65CEEE3E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F52C4A"/>
    <w:multiLevelType w:val="hybridMultilevel"/>
    <w:tmpl w:val="7A2EC64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101B6"/>
    <w:multiLevelType w:val="multilevel"/>
    <w:tmpl w:val="87EC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5556113D"/>
    <w:multiLevelType w:val="hybridMultilevel"/>
    <w:tmpl w:val="19760D24"/>
    <w:lvl w:ilvl="0" w:tplc="08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42B026D"/>
    <w:multiLevelType w:val="multilevel"/>
    <w:tmpl w:val="8850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66243F7C"/>
    <w:multiLevelType w:val="hybridMultilevel"/>
    <w:tmpl w:val="5C221FFE"/>
    <w:lvl w:ilvl="0" w:tplc="0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22">
    <w:abstractNumId w:val="18"/>
  </w:num>
  <w:num w:numId="21">
    <w:abstractNumId w:val="17"/>
  </w:num>
  <w:num w:numId="20">
    <w:abstractNumId w:val="16"/>
  </w:num>
  <w:num w:numId="19">
    <w:abstractNumId w:val="15"/>
  </w:num>
  <w:num w:numId="18">
    <w:abstractNumId w:val="14"/>
  </w:num>
  <w:num w:numId="17">
    <w:abstractNumId w:val="13"/>
  </w:num>
  <w:num w:numId="16">
    <w:abstractNumId w:val="12"/>
  </w:num>
  <w:num w:numId="15">
    <w:abstractNumId w:val="11"/>
  </w:num>
  <w:num w:numId="14">
    <w:abstractNumId w:val="10"/>
  </w:num>
  <w:num w:numId="13">
    <w:abstractNumId w:val="9"/>
  </w:num>
  <w:num w:numId="1" w16cid:durableId="2147119709">
    <w:abstractNumId w:val="4"/>
  </w:num>
  <w:num w:numId="2" w16cid:durableId="276982827">
    <w:abstractNumId w:val="6"/>
  </w:num>
  <w:num w:numId="3" w16cid:durableId="1847819619">
    <w:abstractNumId w:val="0"/>
  </w:num>
  <w:num w:numId="4" w16cid:durableId="2019115643">
    <w:abstractNumId w:val="7"/>
  </w:num>
  <w:num w:numId="5" w16cid:durableId="439839684">
    <w:abstractNumId w:val="5"/>
  </w:num>
  <w:num w:numId="6" w16cid:durableId="291518277">
    <w:abstractNumId w:val="2"/>
  </w:num>
  <w:num w:numId="7" w16cid:durableId="935938183">
    <w:abstractNumId w:val="2"/>
  </w:num>
  <w:num w:numId="8" w16cid:durableId="2052875091">
    <w:abstractNumId w:val="2"/>
  </w:num>
  <w:num w:numId="9" w16cid:durableId="1229729160">
    <w:abstractNumId w:val="2"/>
  </w:num>
  <w:num w:numId="10" w16cid:durableId="504053492">
    <w:abstractNumId w:val="8"/>
  </w:num>
  <w:num w:numId="11" w16cid:durableId="1995140220">
    <w:abstractNumId w:val="1"/>
  </w:num>
  <w:num w:numId="12" w16cid:durableId="1121070173">
    <w:abstractNumId w:val="3"/>
  </w:num>
  <w:numIdMacAtCleanup w:val="12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Juan Carlos Torres Vallejo">
    <w15:presenceInfo w15:providerId="AD" w15:userId="S::juanc.torres@habitatbogota.gov.co::67976b51-0a28-40ac-a3d7-7d64ae5bcec6"/>
  </w15:person>
  <w15:person w15:author="Juan Carlos Torres Vallejo">
    <w15:presenceInfo w15:providerId="AD" w15:userId="S::juanc.torres@habitatbogota.gov.co::67976b51-0a28-40ac-a3d7-7d64ae5bcec6"/>
  </w15:person>
  <w15:person w15:author="Santiago Jose Vargas Triviño">
    <w15:presenceInfo w15:providerId="AD" w15:userId="S::santiago.vargas@habitatbogota.gov.co::89cc01ac-acdb-4d69-9236-6192893c1491"/>
  </w15:person>
  <w15:person w15:author="Santiago Jose Vargas Triviño">
    <w15:presenceInfo w15:providerId="AD" w15:userId="S::santiago.vargas@habitatbogota.gov.co::89cc01ac-acdb-4d69-9236-6192893c1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F6E"/>
    <w:rsid w:val="00083A3F"/>
    <w:rsid w:val="00096667"/>
    <w:rsid w:val="000C0BA8"/>
    <w:rsid w:val="000C16D2"/>
    <w:rsid w:val="000D510F"/>
    <w:rsid w:val="000E3A31"/>
    <w:rsid w:val="00125A8C"/>
    <w:rsid w:val="00161868"/>
    <w:rsid w:val="001B482D"/>
    <w:rsid w:val="001D48BB"/>
    <w:rsid w:val="001F9992"/>
    <w:rsid w:val="00220B55"/>
    <w:rsid w:val="00236527"/>
    <w:rsid w:val="00242400"/>
    <w:rsid w:val="002A3122"/>
    <w:rsid w:val="002A4D35"/>
    <w:rsid w:val="002E671B"/>
    <w:rsid w:val="002FC102"/>
    <w:rsid w:val="00317331"/>
    <w:rsid w:val="0038522A"/>
    <w:rsid w:val="004272E1"/>
    <w:rsid w:val="00446E79"/>
    <w:rsid w:val="00450044"/>
    <w:rsid w:val="00451E48"/>
    <w:rsid w:val="004756F2"/>
    <w:rsid w:val="00480C05"/>
    <w:rsid w:val="004913D2"/>
    <w:rsid w:val="004D627B"/>
    <w:rsid w:val="004E1FD8"/>
    <w:rsid w:val="00542160"/>
    <w:rsid w:val="00583809"/>
    <w:rsid w:val="005C14C8"/>
    <w:rsid w:val="00626C86"/>
    <w:rsid w:val="00650686"/>
    <w:rsid w:val="006E12DA"/>
    <w:rsid w:val="006F1C55"/>
    <w:rsid w:val="00704CC1"/>
    <w:rsid w:val="00765FC6"/>
    <w:rsid w:val="00862AFC"/>
    <w:rsid w:val="0086479A"/>
    <w:rsid w:val="00870EAB"/>
    <w:rsid w:val="00874AC1"/>
    <w:rsid w:val="00882ACE"/>
    <w:rsid w:val="008A6417"/>
    <w:rsid w:val="008C5372"/>
    <w:rsid w:val="008F0F06"/>
    <w:rsid w:val="0093E6C6"/>
    <w:rsid w:val="00944621"/>
    <w:rsid w:val="00961A93"/>
    <w:rsid w:val="009B0B47"/>
    <w:rsid w:val="009C3F7A"/>
    <w:rsid w:val="009C47D6"/>
    <w:rsid w:val="00A145F8"/>
    <w:rsid w:val="00A41ED5"/>
    <w:rsid w:val="00A57449"/>
    <w:rsid w:val="00AA705F"/>
    <w:rsid w:val="00AF0083"/>
    <w:rsid w:val="00B12EE1"/>
    <w:rsid w:val="00B2387F"/>
    <w:rsid w:val="00B24F6E"/>
    <w:rsid w:val="00B251C8"/>
    <w:rsid w:val="00B4085B"/>
    <w:rsid w:val="00B560B8"/>
    <w:rsid w:val="00B742D4"/>
    <w:rsid w:val="00B75728"/>
    <w:rsid w:val="00BA2E78"/>
    <w:rsid w:val="00BB09A1"/>
    <w:rsid w:val="00C006CB"/>
    <w:rsid w:val="00C03B14"/>
    <w:rsid w:val="00C06420"/>
    <w:rsid w:val="00C26336"/>
    <w:rsid w:val="00C4627C"/>
    <w:rsid w:val="00C834DE"/>
    <w:rsid w:val="00C947B9"/>
    <w:rsid w:val="00CD0D6E"/>
    <w:rsid w:val="00CF1E74"/>
    <w:rsid w:val="00CF380B"/>
    <w:rsid w:val="00D03041"/>
    <w:rsid w:val="00D04B9B"/>
    <w:rsid w:val="00D05020"/>
    <w:rsid w:val="00D510C0"/>
    <w:rsid w:val="00D734DB"/>
    <w:rsid w:val="00D88606"/>
    <w:rsid w:val="00DB3113"/>
    <w:rsid w:val="00DE05D4"/>
    <w:rsid w:val="00E26A2B"/>
    <w:rsid w:val="00E414E1"/>
    <w:rsid w:val="00E739B1"/>
    <w:rsid w:val="00EA7704"/>
    <w:rsid w:val="00F008D6"/>
    <w:rsid w:val="00F10AEC"/>
    <w:rsid w:val="00F52D6C"/>
    <w:rsid w:val="00F77ED4"/>
    <w:rsid w:val="00F8082C"/>
    <w:rsid w:val="00FA5BEB"/>
    <w:rsid w:val="012768A6"/>
    <w:rsid w:val="0128F335"/>
    <w:rsid w:val="01319360"/>
    <w:rsid w:val="013AE7CF"/>
    <w:rsid w:val="014173A8"/>
    <w:rsid w:val="0172C0E1"/>
    <w:rsid w:val="01EA4FEB"/>
    <w:rsid w:val="0210BDD8"/>
    <w:rsid w:val="034E1C69"/>
    <w:rsid w:val="03A3521D"/>
    <w:rsid w:val="03E94A25"/>
    <w:rsid w:val="0422BCD4"/>
    <w:rsid w:val="04323F98"/>
    <w:rsid w:val="04F6798F"/>
    <w:rsid w:val="051D875D"/>
    <w:rsid w:val="0624AF09"/>
    <w:rsid w:val="065461F6"/>
    <w:rsid w:val="0671ADA1"/>
    <w:rsid w:val="06826EEC"/>
    <w:rsid w:val="06BD612D"/>
    <w:rsid w:val="06DA8B1B"/>
    <w:rsid w:val="0729FCA4"/>
    <w:rsid w:val="076A446A"/>
    <w:rsid w:val="077AF57D"/>
    <w:rsid w:val="078A34FC"/>
    <w:rsid w:val="07CE82AA"/>
    <w:rsid w:val="07EA498B"/>
    <w:rsid w:val="07FDFE60"/>
    <w:rsid w:val="0826B34C"/>
    <w:rsid w:val="082B8D84"/>
    <w:rsid w:val="0862136D"/>
    <w:rsid w:val="0871DC10"/>
    <w:rsid w:val="094F8471"/>
    <w:rsid w:val="0969971E"/>
    <w:rsid w:val="0991BB89"/>
    <w:rsid w:val="09D3F5DB"/>
    <w:rsid w:val="09E0093E"/>
    <w:rsid w:val="0A378474"/>
    <w:rsid w:val="0A5C9A4D"/>
    <w:rsid w:val="0A821720"/>
    <w:rsid w:val="0AD2FCC6"/>
    <w:rsid w:val="0AD69A21"/>
    <w:rsid w:val="0AF6CC57"/>
    <w:rsid w:val="0AF86BF2"/>
    <w:rsid w:val="0B01BBE6"/>
    <w:rsid w:val="0B6F3504"/>
    <w:rsid w:val="0B8DBF6F"/>
    <w:rsid w:val="0C15E675"/>
    <w:rsid w:val="0C5E5369"/>
    <w:rsid w:val="0CB5DA40"/>
    <w:rsid w:val="0CB85280"/>
    <w:rsid w:val="0CB85FF8"/>
    <w:rsid w:val="0D1BA2F5"/>
    <w:rsid w:val="0D2FA245"/>
    <w:rsid w:val="0D366CE8"/>
    <w:rsid w:val="0D7FC5B8"/>
    <w:rsid w:val="0DA35EA0"/>
    <w:rsid w:val="0DAAB77A"/>
    <w:rsid w:val="0DDD8C1D"/>
    <w:rsid w:val="0E2CFBA6"/>
    <w:rsid w:val="0E8A1371"/>
    <w:rsid w:val="0EC7A5D3"/>
    <w:rsid w:val="0F1C7F8B"/>
    <w:rsid w:val="0F3A6F5A"/>
    <w:rsid w:val="0FBA0BEA"/>
    <w:rsid w:val="1006D569"/>
    <w:rsid w:val="10258B60"/>
    <w:rsid w:val="102DAFE0"/>
    <w:rsid w:val="106FCD3E"/>
    <w:rsid w:val="10E5E08C"/>
    <w:rsid w:val="114320D5"/>
    <w:rsid w:val="11D8428F"/>
    <w:rsid w:val="12038034"/>
    <w:rsid w:val="12478E8A"/>
    <w:rsid w:val="1288CE93"/>
    <w:rsid w:val="139BC934"/>
    <w:rsid w:val="139D40C4"/>
    <w:rsid w:val="13A90A2B"/>
    <w:rsid w:val="1402CAA7"/>
    <w:rsid w:val="1404B439"/>
    <w:rsid w:val="146B0873"/>
    <w:rsid w:val="14C1E65A"/>
    <w:rsid w:val="14FC97E8"/>
    <w:rsid w:val="1559685C"/>
    <w:rsid w:val="155A40D7"/>
    <w:rsid w:val="1598F5B8"/>
    <w:rsid w:val="15C1F03F"/>
    <w:rsid w:val="15FEA8C7"/>
    <w:rsid w:val="1600EDDC"/>
    <w:rsid w:val="160F3CAA"/>
    <w:rsid w:val="162A4879"/>
    <w:rsid w:val="1643DBB7"/>
    <w:rsid w:val="1650381D"/>
    <w:rsid w:val="165B9561"/>
    <w:rsid w:val="16B9E4C4"/>
    <w:rsid w:val="1716AF1D"/>
    <w:rsid w:val="1786D771"/>
    <w:rsid w:val="179C55C3"/>
    <w:rsid w:val="18882F53"/>
    <w:rsid w:val="18B07720"/>
    <w:rsid w:val="18C5567C"/>
    <w:rsid w:val="18E950FF"/>
    <w:rsid w:val="18ECF1C0"/>
    <w:rsid w:val="1914E471"/>
    <w:rsid w:val="19B9C722"/>
    <w:rsid w:val="1A0085F0"/>
    <w:rsid w:val="1A03A63F"/>
    <w:rsid w:val="1A11047C"/>
    <w:rsid w:val="1A5A9503"/>
    <w:rsid w:val="1A6EE383"/>
    <w:rsid w:val="1A7F9847"/>
    <w:rsid w:val="1AAC048D"/>
    <w:rsid w:val="1AB5AA13"/>
    <w:rsid w:val="1B21CB03"/>
    <w:rsid w:val="1B530DDB"/>
    <w:rsid w:val="1BC1371A"/>
    <w:rsid w:val="1C2AD54E"/>
    <w:rsid w:val="1C7B3147"/>
    <w:rsid w:val="1CAAE6A1"/>
    <w:rsid w:val="1CF37F41"/>
    <w:rsid w:val="1D195A06"/>
    <w:rsid w:val="1D2603AD"/>
    <w:rsid w:val="1D46C42E"/>
    <w:rsid w:val="1DF3ED7D"/>
    <w:rsid w:val="1DF58ED7"/>
    <w:rsid w:val="1DF777ED"/>
    <w:rsid w:val="1E1C584A"/>
    <w:rsid w:val="1E260FC9"/>
    <w:rsid w:val="1E3EF17B"/>
    <w:rsid w:val="1E6D6CA9"/>
    <w:rsid w:val="1E758409"/>
    <w:rsid w:val="1EAB6780"/>
    <w:rsid w:val="1ED50E4B"/>
    <w:rsid w:val="1EDFCAB6"/>
    <w:rsid w:val="1F13F93E"/>
    <w:rsid w:val="1FD17437"/>
    <w:rsid w:val="2022ACEC"/>
    <w:rsid w:val="202BC6EC"/>
    <w:rsid w:val="2064CF1F"/>
    <w:rsid w:val="20AAF966"/>
    <w:rsid w:val="21969B68"/>
    <w:rsid w:val="21991C80"/>
    <w:rsid w:val="21B79361"/>
    <w:rsid w:val="222DAC1D"/>
    <w:rsid w:val="2250C9C1"/>
    <w:rsid w:val="227BAF45"/>
    <w:rsid w:val="22E894D1"/>
    <w:rsid w:val="22FE746D"/>
    <w:rsid w:val="2308FD5A"/>
    <w:rsid w:val="2322521F"/>
    <w:rsid w:val="23227A1F"/>
    <w:rsid w:val="23B7E4AC"/>
    <w:rsid w:val="23BFC484"/>
    <w:rsid w:val="240E0E98"/>
    <w:rsid w:val="242425A7"/>
    <w:rsid w:val="242C1B20"/>
    <w:rsid w:val="2438D313"/>
    <w:rsid w:val="246C9783"/>
    <w:rsid w:val="2476FD95"/>
    <w:rsid w:val="24F742C8"/>
    <w:rsid w:val="24FEB241"/>
    <w:rsid w:val="25136534"/>
    <w:rsid w:val="251BA619"/>
    <w:rsid w:val="2521089C"/>
    <w:rsid w:val="2540BE2A"/>
    <w:rsid w:val="254668C4"/>
    <w:rsid w:val="256E7FAC"/>
    <w:rsid w:val="25821CB3"/>
    <w:rsid w:val="25B88E3D"/>
    <w:rsid w:val="2608BFFC"/>
    <w:rsid w:val="265856E2"/>
    <w:rsid w:val="26A207CC"/>
    <w:rsid w:val="2743C5AA"/>
    <w:rsid w:val="27A79065"/>
    <w:rsid w:val="27AA61AF"/>
    <w:rsid w:val="27D434EA"/>
    <w:rsid w:val="28F147B0"/>
    <w:rsid w:val="28F4684C"/>
    <w:rsid w:val="297EF195"/>
    <w:rsid w:val="29FCDAA1"/>
    <w:rsid w:val="2A1043D3"/>
    <w:rsid w:val="2ACD2070"/>
    <w:rsid w:val="2AD4F823"/>
    <w:rsid w:val="2B101569"/>
    <w:rsid w:val="2B22B0C9"/>
    <w:rsid w:val="2B6B0F54"/>
    <w:rsid w:val="2B92F73D"/>
    <w:rsid w:val="2BADCBF1"/>
    <w:rsid w:val="2BB3C7BF"/>
    <w:rsid w:val="2BB4CE6A"/>
    <w:rsid w:val="2BD82FF0"/>
    <w:rsid w:val="2BE7C2CD"/>
    <w:rsid w:val="2BF0308E"/>
    <w:rsid w:val="2BFC92EF"/>
    <w:rsid w:val="2C11D096"/>
    <w:rsid w:val="2C8C3FD0"/>
    <w:rsid w:val="2C94D8E1"/>
    <w:rsid w:val="2D72A862"/>
    <w:rsid w:val="2DA8299B"/>
    <w:rsid w:val="2DE6475E"/>
    <w:rsid w:val="2DFA0A7F"/>
    <w:rsid w:val="2E5591C8"/>
    <w:rsid w:val="2EED2896"/>
    <w:rsid w:val="2F26B313"/>
    <w:rsid w:val="2FC184DC"/>
    <w:rsid w:val="307D1A32"/>
    <w:rsid w:val="30FEE508"/>
    <w:rsid w:val="318208C4"/>
    <w:rsid w:val="319C4920"/>
    <w:rsid w:val="322F8B7A"/>
    <w:rsid w:val="3254EA45"/>
    <w:rsid w:val="329CE1E8"/>
    <w:rsid w:val="32F8C7F2"/>
    <w:rsid w:val="33490A7D"/>
    <w:rsid w:val="334E2A21"/>
    <w:rsid w:val="33B922C7"/>
    <w:rsid w:val="344A2A6A"/>
    <w:rsid w:val="34549E61"/>
    <w:rsid w:val="346B2944"/>
    <w:rsid w:val="34D025F0"/>
    <w:rsid w:val="34D744A6"/>
    <w:rsid w:val="34F004C5"/>
    <w:rsid w:val="353F4B16"/>
    <w:rsid w:val="35A02A55"/>
    <w:rsid w:val="35A12651"/>
    <w:rsid w:val="35C426F8"/>
    <w:rsid w:val="36259B70"/>
    <w:rsid w:val="363C5E5B"/>
    <w:rsid w:val="370836C8"/>
    <w:rsid w:val="37253D32"/>
    <w:rsid w:val="37498675"/>
    <w:rsid w:val="37714964"/>
    <w:rsid w:val="377361D2"/>
    <w:rsid w:val="37877820"/>
    <w:rsid w:val="37B92DF3"/>
    <w:rsid w:val="37C5B2D2"/>
    <w:rsid w:val="37D9B81C"/>
    <w:rsid w:val="3804DF16"/>
    <w:rsid w:val="380E8B63"/>
    <w:rsid w:val="3813D4F9"/>
    <w:rsid w:val="38357FAC"/>
    <w:rsid w:val="38645730"/>
    <w:rsid w:val="388D565C"/>
    <w:rsid w:val="38A27A6E"/>
    <w:rsid w:val="38DBF650"/>
    <w:rsid w:val="393C72B8"/>
    <w:rsid w:val="39423BC8"/>
    <w:rsid w:val="39630059"/>
    <w:rsid w:val="39637C64"/>
    <w:rsid w:val="3972B835"/>
    <w:rsid w:val="398AAC3D"/>
    <w:rsid w:val="39F84137"/>
    <w:rsid w:val="3A043CC6"/>
    <w:rsid w:val="3A09D966"/>
    <w:rsid w:val="3A25FBE1"/>
    <w:rsid w:val="3AA1C361"/>
    <w:rsid w:val="3AAE8DDA"/>
    <w:rsid w:val="3B65FBB9"/>
    <w:rsid w:val="3BB966BD"/>
    <w:rsid w:val="3BE4E0AC"/>
    <w:rsid w:val="3C0F7E90"/>
    <w:rsid w:val="3C296235"/>
    <w:rsid w:val="3C8D701C"/>
    <w:rsid w:val="3CBBF211"/>
    <w:rsid w:val="3CBFC490"/>
    <w:rsid w:val="3CC2880C"/>
    <w:rsid w:val="3D1306BD"/>
    <w:rsid w:val="3D13FE9E"/>
    <w:rsid w:val="3D28E7E9"/>
    <w:rsid w:val="3D2BE17B"/>
    <w:rsid w:val="3DB0599B"/>
    <w:rsid w:val="3DDDE96B"/>
    <w:rsid w:val="3E6F79FE"/>
    <w:rsid w:val="3E7A9682"/>
    <w:rsid w:val="3E9D9462"/>
    <w:rsid w:val="3EBCE419"/>
    <w:rsid w:val="3EFF0233"/>
    <w:rsid w:val="3F3E40BD"/>
    <w:rsid w:val="3F844C6A"/>
    <w:rsid w:val="3F88FB0C"/>
    <w:rsid w:val="3FCE7795"/>
    <w:rsid w:val="3FE83DFC"/>
    <w:rsid w:val="3FEAE6E9"/>
    <w:rsid w:val="3FFF95E8"/>
    <w:rsid w:val="40211D3E"/>
    <w:rsid w:val="4032E467"/>
    <w:rsid w:val="408921F9"/>
    <w:rsid w:val="40AC8315"/>
    <w:rsid w:val="40DA7525"/>
    <w:rsid w:val="40F952EE"/>
    <w:rsid w:val="4107D8BA"/>
    <w:rsid w:val="416A5749"/>
    <w:rsid w:val="418EBF66"/>
    <w:rsid w:val="4196F095"/>
    <w:rsid w:val="41C2A773"/>
    <w:rsid w:val="423FDB58"/>
    <w:rsid w:val="42690E24"/>
    <w:rsid w:val="42A16CBE"/>
    <w:rsid w:val="42B0A17C"/>
    <w:rsid w:val="42B67303"/>
    <w:rsid w:val="42DED7DF"/>
    <w:rsid w:val="42E07105"/>
    <w:rsid w:val="432B6B61"/>
    <w:rsid w:val="43383708"/>
    <w:rsid w:val="43684592"/>
    <w:rsid w:val="43FDB273"/>
    <w:rsid w:val="44416D4D"/>
    <w:rsid w:val="4450BA09"/>
    <w:rsid w:val="44A4F834"/>
    <w:rsid w:val="44A9AC7F"/>
    <w:rsid w:val="44B81E95"/>
    <w:rsid w:val="44C7AAD5"/>
    <w:rsid w:val="4502BD5C"/>
    <w:rsid w:val="455C5D32"/>
    <w:rsid w:val="45617ADB"/>
    <w:rsid w:val="4588CBD2"/>
    <w:rsid w:val="45CE9E63"/>
    <w:rsid w:val="45F73AA8"/>
    <w:rsid w:val="45FA0DC0"/>
    <w:rsid w:val="4611A88D"/>
    <w:rsid w:val="461ACBB4"/>
    <w:rsid w:val="464F54D7"/>
    <w:rsid w:val="4668E08E"/>
    <w:rsid w:val="467D20D8"/>
    <w:rsid w:val="46838DF0"/>
    <w:rsid w:val="46967366"/>
    <w:rsid w:val="469959A1"/>
    <w:rsid w:val="469B56FA"/>
    <w:rsid w:val="46B8D9E5"/>
    <w:rsid w:val="46F6DA2B"/>
    <w:rsid w:val="470ABF8F"/>
    <w:rsid w:val="478BBF6F"/>
    <w:rsid w:val="4796113C"/>
    <w:rsid w:val="47992ED1"/>
    <w:rsid w:val="47B75874"/>
    <w:rsid w:val="47CF8CC8"/>
    <w:rsid w:val="47FD1CC7"/>
    <w:rsid w:val="488598ED"/>
    <w:rsid w:val="48B6D64A"/>
    <w:rsid w:val="48E72650"/>
    <w:rsid w:val="491F5070"/>
    <w:rsid w:val="49A0AD6B"/>
    <w:rsid w:val="49BBAE1B"/>
    <w:rsid w:val="4A141C65"/>
    <w:rsid w:val="4AB8E576"/>
    <w:rsid w:val="4AC4AED8"/>
    <w:rsid w:val="4AD9E045"/>
    <w:rsid w:val="4B19B2C9"/>
    <w:rsid w:val="4BB8D2E7"/>
    <w:rsid w:val="4BC7A720"/>
    <w:rsid w:val="4BC82820"/>
    <w:rsid w:val="4BF86139"/>
    <w:rsid w:val="4C5548C1"/>
    <w:rsid w:val="4C8C85F7"/>
    <w:rsid w:val="4D608970"/>
    <w:rsid w:val="4D657990"/>
    <w:rsid w:val="4E069512"/>
    <w:rsid w:val="4E148DD6"/>
    <w:rsid w:val="4EA6CE63"/>
    <w:rsid w:val="4EEA05EE"/>
    <w:rsid w:val="4EEFBDEC"/>
    <w:rsid w:val="4F6D9853"/>
    <w:rsid w:val="4F6F8EB8"/>
    <w:rsid w:val="4FEA773C"/>
    <w:rsid w:val="50042909"/>
    <w:rsid w:val="5034EF59"/>
    <w:rsid w:val="50FAFFEE"/>
    <w:rsid w:val="5135D3A3"/>
    <w:rsid w:val="51AC74D1"/>
    <w:rsid w:val="51BD0A78"/>
    <w:rsid w:val="5222CA12"/>
    <w:rsid w:val="5269CA93"/>
    <w:rsid w:val="528C972A"/>
    <w:rsid w:val="52CCEF0C"/>
    <w:rsid w:val="53559406"/>
    <w:rsid w:val="536D5D82"/>
    <w:rsid w:val="53E53136"/>
    <w:rsid w:val="541F2933"/>
    <w:rsid w:val="5440EB7A"/>
    <w:rsid w:val="547BBA62"/>
    <w:rsid w:val="549580F5"/>
    <w:rsid w:val="549C39EC"/>
    <w:rsid w:val="54B720C0"/>
    <w:rsid w:val="54FEE1AD"/>
    <w:rsid w:val="558F22FF"/>
    <w:rsid w:val="55A99346"/>
    <w:rsid w:val="55F9E8C3"/>
    <w:rsid w:val="55F9F879"/>
    <w:rsid w:val="5600034A"/>
    <w:rsid w:val="56C9C23B"/>
    <w:rsid w:val="572F94C9"/>
    <w:rsid w:val="573317ED"/>
    <w:rsid w:val="5737BF33"/>
    <w:rsid w:val="573800B2"/>
    <w:rsid w:val="5745B4A8"/>
    <w:rsid w:val="57B749D0"/>
    <w:rsid w:val="5875B047"/>
    <w:rsid w:val="5895BC43"/>
    <w:rsid w:val="58B34DE9"/>
    <w:rsid w:val="5903848E"/>
    <w:rsid w:val="59F82B93"/>
    <w:rsid w:val="5A379F0F"/>
    <w:rsid w:val="5A3D6E1D"/>
    <w:rsid w:val="5A74111E"/>
    <w:rsid w:val="5ABAFC82"/>
    <w:rsid w:val="5AD42214"/>
    <w:rsid w:val="5B13CACF"/>
    <w:rsid w:val="5B194CC3"/>
    <w:rsid w:val="5B28918E"/>
    <w:rsid w:val="5B3561D9"/>
    <w:rsid w:val="5B8F7E14"/>
    <w:rsid w:val="5C17E70B"/>
    <w:rsid w:val="5C52EDE6"/>
    <w:rsid w:val="5CC62B1B"/>
    <w:rsid w:val="5CD82B2A"/>
    <w:rsid w:val="5CE5F0C6"/>
    <w:rsid w:val="5D3385AB"/>
    <w:rsid w:val="5D385569"/>
    <w:rsid w:val="5D970158"/>
    <w:rsid w:val="5DEF953C"/>
    <w:rsid w:val="5E19F6A9"/>
    <w:rsid w:val="5E26A62A"/>
    <w:rsid w:val="5E37DA65"/>
    <w:rsid w:val="5E383CEB"/>
    <w:rsid w:val="5E3F0AF3"/>
    <w:rsid w:val="5E654243"/>
    <w:rsid w:val="5E8A53B9"/>
    <w:rsid w:val="5ECA6A44"/>
    <w:rsid w:val="5EDE0E7B"/>
    <w:rsid w:val="5F1761DF"/>
    <w:rsid w:val="5F6EAA9C"/>
    <w:rsid w:val="601835CD"/>
    <w:rsid w:val="605ADB29"/>
    <w:rsid w:val="60EEF9D2"/>
    <w:rsid w:val="60F44423"/>
    <w:rsid w:val="60FCA989"/>
    <w:rsid w:val="615833EE"/>
    <w:rsid w:val="628A181E"/>
    <w:rsid w:val="6293886B"/>
    <w:rsid w:val="62DE6E7A"/>
    <w:rsid w:val="62F45732"/>
    <w:rsid w:val="62FBEE8E"/>
    <w:rsid w:val="637B2866"/>
    <w:rsid w:val="640F5952"/>
    <w:rsid w:val="6430DE84"/>
    <w:rsid w:val="6473B30B"/>
    <w:rsid w:val="6482567B"/>
    <w:rsid w:val="650F16E4"/>
    <w:rsid w:val="65678665"/>
    <w:rsid w:val="6573C40F"/>
    <w:rsid w:val="6585D491"/>
    <w:rsid w:val="6586341A"/>
    <w:rsid w:val="66506513"/>
    <w:rsid w:val="666131C1"/>
    <w:rsid w:val="6663F896"/>
    <w:rsid w:val="66801073"/>
    <w:rsid w:val="66A4166F"/>
    <w:rsid w:val="66AC9DEE"/>
    <w:rsid w:val="66B189BE"/>
    <w:rsid w:val="66BE9DEB"/>
    <w:rsid w:val="66E549D2"/>
    <w:rsid w:val="670CFF2E"/>
    <w:rsid w:val="672E40D1"/>
    <w:rsid w:val="67484F48"/>
    <w:rsid w:val="67718489"/>
    <w:rsid w:val="67744BEB"/>
    <w:rsid w:val="67D4E520"/>
    <w:rsid w:val="6820C79A"/>
    <w:rsid w:val="6837D7DB"/>
    <w:rsid w:val="684C3822"/>
    <w:rsid w:val="68539D7A"/>
    <w:rsid w:val="68CB355F"/>
    <w:rsid w:val="694284D2"/>
    <w:rsid w:val="69B54D3A"/>
    <w:rsid w:val="6A2120C4"/>
    <w:rsid w:val="6AE4396D"/>
    <w:rsid w:val="6B437574"/>
    <w:rsid w:val="6B466773"/>
    <w:rsid w:val="6BD95FA5"/>
    <w:rsid w:val="6C080BA0"/>
    <w:rsid w:val="6C11E571"/>
    <w:rsid w:val="6C363D25"/>
    <w:rsid w:val="6C9EE848"/>
    <w:rsid w:val="6CAAC123"/>
    <w:rsid w:val="6D16A12A"/>
    <w:rsid w:val="6D75C9A2"/>
    <w:rsid w:val="6DB32AED"/>
    <w:rsid w:val="6DB82A3E"/>
    <w:rsid w:val="6DCD7C14"/>
    <w:rsid w:val="6E0210C1"/>
    <w:rsid w:val="6E3277F7"/>
    <w:rsid w:val="6E54753B"/>
    <w:rsid w:val="6E5755AA"/>
    <w:rsid w:val="6E838278"/>
    <w:rsid w:val="6EC8A50E"/>
    <w:rsid w:val="6EF6A461"/>
    <w:rsid w:val="6F0B0C34"/>
    <w:rsid w:val="6F166993"/>
    <w:rsid w:val="6F61D068"/>
    <w:rsid w:val="6F6A003E"/>
    <w:rsid w:val="6F7A045F"/>
    <w:rsid w:val="6F7F4234"/>
    <w:rsid w:val="6FDCB599"/>
    <w:rsid w:val="700497B6"/>
    <w:rsid w:val="70217DCC"/>
    <w:rsid w:val="7074F7EC"/>
    <w:rsid w:val="708DD3D3"/>
    <w:rsid w:val="70DBC662"/>
    <w:rsid w:val="7128AD87"/>
    <w:rsid w:val="7131A191"/>
    <w:rsid w:val="7131DAC8"/>
    <w:rsid w:val="71A44FFF"/>
    <w:rsid w:val="71A670ED"/>
    <w:rsid w:val="71CA1022"/>
    <w:rsid w:val="7287CE0D"/>
    <w:rsid w:val="72B7EE4D"/>
    <w:rsid w:val="72BBDCA8"/>
    <w:rsid w:val="72C8B218"/>
    <w:rsid w:val="72D86AF4"/>
    <w:rsid w:val="731CB71A"/>
    <w:rsid w:val="73226545"/>
    <w:rsid w:val="733BCDD4"/>
    <w:rsid w:val="738E23F5"/>
    <w:rsid w:val="73B55AA7"/>
    <w:rsid w:val="73B71A13"/>
    <w:rsid w:val="7436DD58"/>
    <w:rsid w:val="743CDE7C"/>
    <w:rsid w:val="74B04A09"/>
    <w:rsid w:val="74BF57A7"/>
    <w:rsid w:val="74C33282"/>
    <w:rsid w:val="74E5AE50"/>
    <w:rsid w:val="754EC04C"/>
    <w:rsid w:val="75935B37"/>
    <w:rsid w:val="75B2C911"/>
    <w:rsid w:val="75BAC601"/>
    <w:rsid w:val="761454EA"/>
    <w:rsid w:val="761E4D8F"/>
    <w:rsid w:val="76615EA2"/>
    <w:rsid w:val="76A7FDF8"/>
    <w:rsid w:val="76FB463A"/>
    <w:rsid w:val="770B88A0"/>
    <w:rsid w:val="774413C4"/>
    <w:rsid w:val="776854BF"/>
    <w:rsid w:val="780D0106"/>
    <w:rsid w:val="78D9B20E"/>
    <w:rsid w:val="794496A8"/>
    <w:rsid w:val="795BB6AE"/>
    <w:rsid w:val="79CB29E9"/>
    <w:rsid w:val="79D9D353"/>
    <w:rsid w:val="79F6B0A2"/>
    <w:rsid w:val="7A0D4504"/>
    <w:rsid w:val="7A782386"/>
    <w:rsid w:val="7AA473A0"/>
    <w:rsid w:val="7AA632BD"/>
    <w:rsid w:val="7B273F0B"/>
    <w:rsid w:val="7B3CB4D5"/>
    <w:rsid w:val="7BB64CCA"/>
    <w:rsid w:val="7BCE9246"/>
    <w:rsid w:val="7C4C4159"/>
    <w:rsid w:val="7C6B916C"/>
    <w:rsid w:val="7CED938B"/>
    <w:rsid w:val="7D84CCCE"/>
    <w:rsid w:val="7DE8A05D"/>
    <w:rsid w:val="7E420F9F"/>
    <w:rsid w:val="7E505BC0"/>
    <w:rsid w:val="7E6088FE"/>
    <w:rsid w:val="7ECDA502"/>
    <w:rsid w:val="7EDB9A73"/>
    <w:rsid w:val="7EEB1C3C"/>
    <w:rsid w:val="7F13116D"/>
    <w:rsid w:val="7F50A849"/>
    <w:rsid w:val="7FF8F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F637"/>
  <w15:chartTrackingRefBased/>
  <w15:docId w15:val="{8D81EF35-8686-4F15-97AF-A76276482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24F6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24F6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24F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4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4F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4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4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4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4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B24F6E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B24F6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B24F6E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B24F6E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B24F6E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B24F6E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B24F6E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B24F6E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B24F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24F6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B24F6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4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B24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4F6E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B24F6E"/>
    <w:rPr>
      <w:i/>
      <w:iCs/>
      <w:color w:val="404040" w:themeColor="text1" w:themeTint="BF"/>
    </w:rPr>
  </w:style>
  <w:style w:type="paragraph" w:styleId="Prrafodelista">
    <w:name w:val="List Paragraph"/>
    <w:aliases w:val="Ha,Resume Title,HOJA,Bolita,Párrafo de lista4,BOLADEF,Párrafo de lista3,Párrafo de lista21,BOLA,Nivel 1 OS,Lista vistosa - Énfasis 11,Colorful List - Accent 11,Viñeta,Párrafo de lista2,viñeta,List Paragraph"/>
    <w:basedOn w:val="Normal"/>
    <w:link w:val="PrrafodelistaCar"/>
    <w:uiPriority w:val="34"/>
    <w:qFormat/>
    <w:rsid w:val="00B24F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4F6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4F6E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B24F6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4F6E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semiHidden/>
    <w:unhideWhenUsed/>
    <w:rsid w:val="00B24F6E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semiHidden/>
    <w:rsid w:val="00B24F6E"/>
  </w:style>
  <w:style w:type="paragraph" w:styleId="Piedepgina">
    <w:name w:val="footer"/>
    <w:basedOn w:val="Normal"/>
    <w:link w:val="PiedepginaCar"/>
    <w:uiPriority w:val="99"/>
    <w:semiHidden/>
    <w:unhideWhenUsed/>
    <w:rsid w:val="00B24F6E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semiHidden/>
    <w:rsid w:val="00B24F6E"/>
  </w:style>
  <w:style w:type="character" w:styleId="Nmerodepgina">
    <w:name w:val="page number"/>
    <w:basedOn w:val="Fuentedeprrafopredeter"/>
    <w:uiPriority w:val="99"/>
    <w:semiHidden/>
    <w:unhideWhenUsed/>
    <w:rsid w:val="00B24F6E"/>
  </w:style>
  <w:style w:type="character" w:styleId="PrrafodelistaCar" w:customStyle="1">
    <w:name w:val="Párrafo de lista Car"/>
    <w:aliases w:val="Ha Car,Resume Title Car,HOJA Car,Bolita Car,Párrafo de lista4 Car,BOLADEF Car,Párrafo de lista3 Car,Párrafo de lista21 Car,BOLA Car,Nivel 1 OS Car,Lista vistosa - Énfasis 11 Car,Colorful List - Accent 11 Car,Viñeta Car,viñeta Car"/>
    <w:link w:val="Prrafodelista"/>
    <w:uiPriority w:val="34"/>
    <w:locked/>
    <w:rsid w:val="00A145F8"/>
  </w:style>
  <w:style w:type="paragraph" w:styleId="Revisin">
    <w:name w:val="Revision"/>
    <w:hidden/>
    <w:uiPriority w:val="99"/>
    <w:semiHidden/>
    <w:rsid w:val="00E414E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C16D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comments" Target="comments.xml" Id="R33186a3b242942c0" /><Relationship Type="http://schemas.microsoft.com/office/2011/relationships/people" Target="people.xml" Id="Rc27d73a196ea4047" /><Relationship Type="http://schemas.microsoft.com/office/2011/relationships/commentsExtended" Target="commentsExtended.xml" Id="R9dde629a8cb6491c" /><Relationship Type="http://schemas.microsoft.com/office/2016/09/relationships/commentsIds" Target="commentsIds.xml" Id="R0ab7d01c7ca04681" /><Relationship Type="http://schemas.microsoft.com/office/2018/08/relationships/commentsExtensible" Target="commentsExtensible.xml" Id="R2ce24c875323462c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Yaneth Prieto Perilla</dc:creator>
  <keywords/>
  <dc:description/>
  <lastModifiedBy>Santiago Jose Vargas Triviño</lastModifiedBy>
  <revision>11</revision>
  <dcterms:created xsi:type="dcterms:W3CDTF">2025-02-18T02:57:00.0000000Z</dcterms:created>
  <dcterms:modified xsi:type="dcterms:W3CDTF">2025-12-09T18:11:44.1382976Z</dcterms:modified>
</coreProperties>
</file>